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464B" w14:textId="646F0CFF" w:rsidR="00E86CF8" w:rsidRPr="009E5D8D" w:rsidRDefault="00E86CF8" w:rsidP="00E86CF8">
      <w:pPr>
        <w:rPr>
          <w:rFonts w:ascii="OstbeSerif Office" w:hAnsi="OstbeSerif Office"/>
          <w:b/>
          <w:bCs/>
          <w:sz w:val="20"/>
          <w:szCs w:val="20"/>
          <w:u w:val="single"/>
        </w:rPr>
      </w:pPr>
      <w:r>
        <w:rPr>
          <w:rFonts w:ascii="OstbeSerif Office" w:hAnsi="OstbeSerif Office"/>
          <w:b/>
          <w:bCs/>
          <w:sz w:val="20"/>
          <w:szCs w:val="20"/>
          <w:u w:val="single"/>
        </w:rPr>
        <w:t>Auftrittsförderung für Künstler und auf den Kulturbetrieb spezialisierte Dienstleister</w:t>
      </w:r>
    </w:p>
    <w:p w14:paraId="732F8BA1" w14:textId="17A811E0" w:rsidR="00E86CF8" w:rsidRPr="009E5D8D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Wer ist antragsberechtigt für die Auftrittsförderung? </w:t>
      </w:r>
    </w:p>
    <w:p w14:paraId="020CA1CB" w14:textId="46F99243" w:rsidR="00E86CF8" w:rsidRDefault="00E86CF8" w:rsidP="00E86CF8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Antragsberechtigt sind Künstler </w:t>
      </w:r>
      <w:r w:rsidR="00732A0F">
        <w:rPr>
          <w:rFonts w:ascii="OstbeSerif Office" w:hAnsi="OstbeSerif Office"/>
          <w:sz w:val="20"/>
          <w:szCs w:val="20"/>
        </w:rPr>
        <w:t>mit Wohnsitz in der Deutschsprachigen Gemeinschaft sowie</w:t>
      </w:r>
      <w:r>
        <w:rPr>
          <w:rFonts w:ascii="OstbeSerif Office" w:hAnsi="OstbeSerif Office"/>
          <w:sz w:val="20"/>
          <w:szCs w:val="20"/>
        </w:rPr>
        <w:t xml:space="preserve"> auf den Kulturbetrieb spezialisierte Dienstleister wie Veranstaltungstechniker oder Maskenbildner</w:t>
      </w:r>
      <w:r w:rsidR="00732A0F">
        <w:rPr>
          <w:rFonts w:ascii="OstbeSerif Office" w:hAnsi="OstbeSerif Office"/>
          <w:sz w:val="20"/>
          <w:szCs w:val="20"/>
        </w:rPr>
        <w:t xml:space="preserve"> mit Sitz in der Deutschsprachigen Gemeinschaft. </w:t>
      </w:r>
    </w:p>
    <w:p w14:paraId="6F6CEACE" w14:textId="4BB3D525" w:rsidR="004B4A29" w:rsidRDefault="004B4A29" w:rsidP="00E86CF8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Zudem können bildende Künstler für Ausstellungen und Schriftsteller für Lesungen </w:t>
      </w:r>
      <w:r w:rsidR="00AC12D2">
        <w:rPr>
          <w:rFonts w:ascii="OstbeSerif Office" w:hAnsi="OstbeSerif Office"/>
          <w:sz w:val="20"/>
          <w:szCs w:val="20"/>
        </w:rPr>
        <w:t xml:space="preserve">eine Förderung erhalten. </w:t>
      </w:r>
    </w:p>
    <w:p w14:paraId="18D1DD38" w14:textId="3F94D148" w:rsidR="003F0FF6" w:rsidRPr="00DD4C4E" w:rsidRDefault="003F0FF6" w:rsidP="00E86CF8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Nicht antragsberechtigt sind professionelle Kulturträger und eingestufte Amateurkunstvereine. </w:t>
      </w:r>
    </w:p>
    <w:p w14:paraId="39A7976D" w14:textId="77777777" w:rsidR="00E86CF8" w:rsidRDefault="00E86CF8" w:rsidP="00E86CF8">
      <w:pPr>
        <w:shd w:val="clear" w:color="auto" w:fill="FFFFFF"/>
        <w:spacing w:before="100" w:beforeAutospacing="1" w:after="240"/>
        <w:rPr>
          <w:rFonts w:ascii="OstbeSerif Office" w:hAnsi="OstbeSerif Office"/>
          <w:b/>
          <w:bCs/>
          <w:color w:val="000000"/>
          <w:sz w:val="20"/>
          <w:szCs w:val="20"/>
        </w:rPr>
      </w:pPr>
      <w:r>
        <w:rPr>
          <w:rFonts w:ascii="OstbeSerif Office" w:hAnsi="OstbeSerif Office"/>
          <w:b/>
          <w:bCs/>
          <w:color w:val="000000"/>
          <w:sz w:val="20"/>
          <w:szCs w:val="20"/>
        </w:rPr>
        <w:t xml:space="preserve">Wie hoch ist die Finanzhilfe? </w:t>
      </w:r>
    </w:p>
    <w:p w14:paraId="6D6910A8" w14:textId="78587CB5" w:rsidR="00E86CF8" w:rsidRDefault="00E86CF8" w:rsidP="00E86CF8">
      <w:pPr>
        <w:shd w:val="clear" w:color="auto" w:fill="FFFFFF"/>
        <w:spacing w:after="100" w:afterAutospacing="1"/>
        <w:rPr>
          <w:rFonts w:ascii="OstbeSerif Office" w:hAnsi="OstbeSerif Office"/>
          <w:sz w:val="20"/>
          <w:szCs w:val="20"/>
        </w:rPr>
      </w:pPr>
      <w:r w:rsidRPr="00D82A4B">
        <w:rPr>
          <w:rFonts w:ascii="OstbeSerif Office" w:hAnsi="OstbeSerif Office"/>
          <w:color w:val="000000"/>
          <w:sz w:val="20"/>
          <w:szCs w:val="20"/>
        </w:rPr>
        <w:t>Künstler oder auf den Kulturbetrieb spezialisierte</w:t>
      </w:r>
      <w:r>
        <w:rPr>
          <w:rFonts w:ascii="OstbeSerif Office" w:hAnsi="OstbeSerif Office"/>
          <w:color w:val="000000"/>
          <w:sz w:val="20"/>
          <w:szCs w:val="20"/>
        </w:rPr>
        <w:t xml:space="preserve"> Dienstleister können eine Auftrittsförderung in Höhe von 250 EUR pro </w:t>
      </w:r>
      <w:r w:rsidR="00732A0F">
        <w:rPr>
          <w:rFonts w:ascii="OstbeSerif Office" w:hAnsi="OstbeSerif Office"/>
          <w:color w:val="000000"/>
          <w:sz w:val="20"/>
          <w:szCs w:val="20"/>
        </w:rPr>
        <w:t>Veranstaltung</w:t>
      </w:r>
      <w:r>
        <w:rPr>
          <w:rFonts w:ascii="OstbeSerif Office" w:hAnsi="OstbeSerif Office"/>
          <w:color w:val="000000"/>
          <w:sz w:val="20"/>
          <w:szCs w:val="20"/>
        </w:rPr>
        <w:t xml:space="preserve"> erhalten. Ein Antragsteller kann </w:t>
      </w:r>
      <w:r w:rsidR="00477869">
        <w:rPr>
          <w:rFonts w:ascii="OstbeSerif Office" w:hAnsi="OstbeSerif Office"/>
          <w:color w:val="000000"/>
          <w:sz w:val="20"/>
          <w:szCs w:val="20"/>
        </w:rPr>
        <w:t xml:space="preserve">bis zu </w:t>
      </w:r>
      <w:proofErr w:type="gramStart"/>
      <w:r w:rsidR="00477869">
        <w:rPr>
          <w:rFonts w:ascii="OstbeSerif Office" w:hAnsi="OstbeSerif Office"/>
          <w:color w:val="000000"/>
          <w:sz w:val="20"/>
          <w:szCs w:val="20"/>
        </w:rPr>
        <w:t>1</w:t>
      </w:r>
      <w:r w:rsidR="00C56970">
        <w:rPr>
          <w:rFonts w:ascii="OstbeSerif Office" w:hAnsi="OstbeSerif Office"/>
          <w:color w:val="000000"/>
          <w:sz w:val="20"/>
          <w:szCs w:val="20"/>
        </w:rPr>
        <w:t>6</w:t>
      </w:r>
      <w:r>
        <w:rPr>
          <w:rFonts w:ascii="OstbeSerif Office" w:hAnsi="OstbeSerif Office"/>
          <w:color w:val="000000"/>
          <w:sz w:val="20"/>
          <w:szCs w:val="20"/>
        </w:rPr>
        <w:t xml:space="preserve"> </w:t>
      </w:r>
      <w:r w:rsidR="00D2139E">
        <w:rPr>
          <w:rFonts w:ascii="OstbeSerif Office" w:hAnsi="OstbeSerif Office"/>
          <w:color w:val="000000"/>
          <w:sz w:val="20"/>
          <w:szCs w:val="20"/>
        </w:rPr>
        <w:t>m</w:t>
      </w:r>
      <w:r>
        <w:rPr>
          <w:rFonts w:ascii="OstbeSerif Office" w:hAnsi="OstbeSerif Office"/>
          <w:color w:val="000000"/>
          <w:sz w:val="20"/>
          <w:szCs w:val="20"/>
        </w:rPr>
        <w:t>al</w:t>
      </w:r>
      <w:proofErr w:type="gramEnd"/>
      <w:r>
        <w:rPr>
          <w:rFonts w:ascii="OstbeSerif Office" w:hAnsi="OstbeSerif Office"/>
          <w:color w:val="000000"/>
          <w:sz w:val="20"/>
          <w:szCs w:val="20"/>
        </w:rPr>
        <w:t xml:space="preserve"> in den Genuss der Auftrittsförderung für das Jahr 202</w:t>
      </w:r>
      <w:r w:rsidR="00817281">
        <w:rPr>
          <w:rFonts w:ascii="OstbeSerif Office" w:hAnsi="OstbeSerif Office"/>
          <w:color w:val="000000"/>
          <w:sz w:val="20"/>
          <w:szCs w:val="20"/>
        </w:rPr>
        <w:t>1</w:t>
      </w:r>
      <w:r>
        <w:rPr>
          <w:rFonts w:ascii="OstbeSerif Office" w:hAnsi="OstbeSerif Office"/>
          <w:color w:val="000000"/>
          <w:sz w:val="20"/>
          <w:szCs w:val="20"/>
        </w:rPr>
        <w:t xml:space="preserve"> kommen. </w:t>
      </w:r>
    </w:p>
    <w:p w14:paraId="72B0E8A0" w14:textId="5892B213" w:rsidR="00E86CF8" w:rsidRPr="00732A0F" w:rsidRDefault="00E86CF8" w:rsidP="00E86CF8">
      <w:pPr>
        <w:shd w:val="clear" w:color="auto" w:fill="FFFFFF"/>
        <w:spacing w:after="100" w:afterAutospacing="1"/>
        <w:rPr>
          <w:rFonts w:ascii="OstbeSerif Office" w:hAnsi="OstbeSerif Office"/>
          <w:color w:val="000000"/>
          <w:sz w:val="20"/>
          <w:szCs w:val="20"/>
        </w:rPr>
      </w:pPr>
      <w:r>
        <w:rPr>
          <w:rFonts w:ascii="OstbeSerif Office" w:hAnsi="OstbeSerif Office"/>
          <w:color w:val="000000"/>
          <w:sz w:val="20"/>
          <w:szCs w:val="20"/>
        </w:rPr>
        <w:t>Der Veranstalter, der einen Künstler oder einen auf den Kulturbetrieb spezialisierten Dienstleister für eine Veranstaltung bucht, verpflichtet sich daz</w:t>
      </w:r>
      <w:r w:rsidR="00732A0F">
        <w:rPr>
          <w:rFonts w:ascii="OstbeSerif Office" w:hAnsi="OstbeSerif Office"/>
          <w:color w:val="000000"/>
          <w:sz w:val="20"/>
          <w:szCs w:val="20"/>
        </w:rPr>
        <w:t xml:space="preserve">u, </w:t>
      </w:r>
      <w:r>
        <w:rPr>
          <w:rFonts w:ascii="OstbeSerif Office" w:hAnsi="OstbeSerif Office"/>
          <w:color w:val="000000"/>
          <w:sz w:val="20"/>
          <w:szCs w:val="20"/>
        </w:rPr>
        <w:t xml:space="preserve">ebenfalls ein </w:t>
      </w:r>
      <w:r w:rsidR="00252CD7">
        <w:rPr>
          <w:rFonts w:ascii="OstbeSerif Office" w:hAnsi="OstbeSerif Office"/>
          <w:color w:val="000000"/>
          <w:sz w:val="20"/>
          <w:szCs w:val="20"/>
        </w:rPr>
        <w:t>Bruttohonorar</w:t>
      </w:r>
      <w:r>
        <w:rPr>
          <w:rFonts w:ascii="OstbeSerif Office" w:hAnsi="OstbeSerif Office"/>
          <w:color w:val="000000"/>
          <w:sz w:val="20"/>
          <w:szCs w:val="20"/>
        </w:rPr>
        <w:t xml:space="preserve"> in Höhe von mindestens </w:t>
      </w:r>
      <w:r w:rsidR="009C41ED">
        <w:rPr>
          <w:rFonts w:ascii="OstbeSerif Office" w:hAnsi="OstbeSerif Office"/>
          <w:color w:val="000000"/>
          <w:sz w:val="20"/>
          <w:szCs w:val="20"/>
        </w:rPr>
        <w:t>1</w:t>
      </w:r>
      <w:r w:rsidR="00BF72FD">
        <w:rPr>
          <w:rFonts w:ascii="OstbeSerif Office" w:hAnsi="OstbeSerif Office"/>
          <w:color w:val="000000"/>
          <w:sz w:val="20"/>
          <w:szCs w:val="20"/>
        </w:rPr>
        <w:t>25</w:t>
      </w:r>
      <w:r w:rsidR="009C41ED">
        <w:rPr>
          <w:rFonts w:ascii="OstbeSerif Office" w:hAnsi="OstbeSerif Office"/>
          <w:color w:val="000000"/>
          <w:sz w:val="20"/>
          <w:szCs w:val="20"/>
        </w:rPr>
        <w:t xml:space="preserve"> </w:t>
      </w:r>
      <w:r>
        <w:rPr>
          <w:rFonts w:ascii="OstbeSerif Office" w:hAnsi="OstbeSerif Office"/>
          <w:color w:val="000000"/>
          <w:sz w:val="20"/>
          <w:szCs w:val="20"/>
        </w:rPr>
        <w:t xml:space="preserve">EUR zu zahlen. </w:t>
      </w:r>
      <w:r w:rsidR="008E57F0">
        <w:rPr>
          <w:rFonts w:ascii="OstbeSerif Office" w:hAnsi="OstbeSerif Office"/>
          <w:color w:val="000000"/>
          <w:sz w:val="20"/>
          <w:szCs w:val="20"/>
        </w:rPr>
        <w:t xml:space="preserve">Für bildende Künstler sowie für Schriftsteller fällt diese Bedingung weg. </w:t>
      </w:r>
    </w:p>
    <w:p w14:paraId="07D93C09" w14:textId="77777777" w:rsidR="00E86CF8" w:rsidRDefault="00E86CF8" w:rsidP="00E86CF8">
      <w:pPr>
        <w:shd w:val="clear" w:color="auto" w:fill="FFFFFF"/>
        <w:spacing w:after="100" w:afterAutospacing="1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color w:val="000000"/>
          <w:sz w:val="20"/>
          <w:szCs w:val="20"/>
        </w:rPr>
        <w:t xml:space="preserve">Die Veranstaltungen müssen zudem öffentlich zugänglich sein. Für private Feiern oder geschlossene Gesellschaften kann die Auftrittsförderung nicht genutzt werden. </w:t>
      </w:r>
    </w:p>
    <w:p w14:paraId="56F5C5E1" w14:textId="0CD6A10D" w:rsidR="00E86CF8" w:rsidRPr="00E86CF8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Wo kann der Antrag gestellt werden? </w:t>
      </w:r>
    </w:p>
    <w:p w14:paraId="4129F862" w14:textId="117C9219" w:rsidR="00E86CF8" w:rsidRDefault="00E86CF8" w:rsidP="00732A0F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Der Antrag</w:t>
      </w:r>
      <w:r w:rsidR="00864DE1">
        <w:rPr>
          <w:rFonts w:ascii="OstbeSerif Office" w:hAnsi="OstbeSerif Office"/>
          <w:sz w:val="20"/>
          <w:szCs w:val="20"/>
        </w:rPr>
        <w:t xml:space="preserve"> ist bis zum 31. Oktober 2021 beim </w:t>
      </w:r>
      <w:r w:rsidR="005E4DDB">
        <w:rPr>
          <w:rFonts w:ascii="OstbeSerif Office" w:hAnsi="OstbeSerif Office"/>
          <w:sz w:val="20"/>
          <w:szCs w:val="20"/>
        </w:rPr>
        <w:t>Fachbereich Kultur und Jugend im Ministerium der Deutschsprachigen Gemeinschaft</w:t>
      </w:r>
      <w:r w:rsidR="00900505">
        <w:rPr>
          <w:rFonts w:ascii="OstbeSerif Office" w:hAnsi="OstbeSerif Office"/>
          <w:sz w:val="20"/>
          <w:szCs w:val="20"/>
        </w:rPr>
        <w:t xml:space="preserve">, </w:t>
      </w:r>
      <w:proofErr w:type="spellStart"/>
      <w:r w:rsidR="00900505">
        <w:rPr>
          <w:rFonts w:ascii="OstbeSerif Office" w:hAnsi="OstbeSerif Office"/>
          <w:sz w:val="20"/>
          <w:szCs w:val="20"/>
        </w:rPr>
        <w:t>Gospertstraße</w:t>
      </w:r>
      <w:proofErr w:type="spellEnd"/>
      <w:r w:rsidR="00380B2E">
        <w:rPr>
          <w:rFonts w:ascii="OstbeSerif Office" w:hAnsi="OstbeSerif Office"/>
          <w:sz w:val="20"/>
          <w:szCs w:val="20"/>
        </w:rPr>
        <w:t xml:space="preserve"> 1, 4700 Eupen oder per Mail an julie.broichhausen@dgov.be</w:t>
      </w:r>
      <w:r w:rsidR="005E4DDB">
        <w:rPr>
          <w:rFonts w:ascii="OstbeSerif Office" w:hAnsi="OstbeSerif Office"/>
          <w:sz w:val="20"/>
          <w:szCs w:val="20"/>
        </w:rPr>
        <w:t xml:space="preserve"> einzureichen. </w:t>
      </w:r>
      <w:r w:rsidR="003534FE">
        <w:rPr>
          <w:rFonts w:ascii="OstbeSerif Office" w:hAnsi="OstbeSerif Office"/>
          <w:sz w:val="20"/>
          <w:szCs w:val="20"/>
        </w:rPr>
        <w:t>Das Antragsformular finden Sie im Downloadbereich.</w:t>
      </w:r>
      <w:r>
        <w:rPr>
          <w:rFonts w:ascii="OstbeSerif Office" w:hAnsi="OstbeSerif Office"/>
          <w:sz w:val="20"/>
          <w:szCs w:val="20"/>
        </w:rPr>
        <w:t xml:space="preserve"> </w:t>
      </w:r>
    </w:p>
    <w:p w14:paraId="022A8CEA" w14:textId="77777777" w:rsidR="00E86CF8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Wie läuft das weitere Verfahren nach der Antragsstellung ab? </w:t>
      </w:r>
    </w:p>
    <w:p w14:paraId="356CA129" w14:textId="267A9697" w:rsidR="00E86CF8" w:rsidRDefault="00E86CF8" w:rsidP="00E86CF8">
      <w:pPr>
        <w:shd w:val="clear" w:color="auto" w:fill="FFFFFF"/>
        <w:spacing w:before="100" w:beforeAutospacing="1" w:after="100" w:afterAutospacing="1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color w:val="000000"/>
          <w:sz w:val="20"/>
          <w:szCs w:val="20"/>
        </w:rPr>
        <w:t xml:space="preserve">Der Antragsteller gibt für das </w:t>
      </w:r>
      <w:r w:rsidR="00817281">
        <w:rPr>
          <w:rFonts w:ascii="OstbeSerif Office" w:hAnsi="OstbeSerif Office"/>
          <w:color w:val="000000"/>
          <w:sz w:val="20"/>
          <w:szCs w:val="20"/>
        </w:rPr>
        <w:t xml:space="preserve">Jahr 2021 </w:t>
      </w:r>
      <w:r>
        <w:rPr>
          <w:rFonts w:ascii="OstbeSerif Office" w:hAnsi="OstbeSerif Office"/>
          <w:color w:val="000000"/>
          <w:sz w:val="20"/>
          <w:szCs w:val="20"/>
        </w:rPr>
        <w:t>an, für wie viele Veranstaltungen er voraussichtlich gebucht wird</w:t>
      </w:r>
      <w:r w:rsidR="00561110">
        <w:rPr>
          <w:rFonts w:ascii="OstbeSerif Office" w:hAnsi="OstbeSerif Office"/>
          <w:color w:val="000000"/>
          <w:sz w:val="20"/>
          <w:szCs w:val="20"/>
        </w:rPr>
        <w:t xml:space="preserve"> oder gebucht worden ist</w:t>
      </w:r>
      <w:r>
        <w:rPr>
          <w:rFonts w:ascii="OstbeSerif Office" w:hAnsi="OstbeSerif Office"/>
          <w:color w:val="000000"/>
          <w:sz w:val="20"/>
          <w:szCs w:val="20"/>
        </w:rPr>
        <w:t xml:space="preserve">. </w:t>
      </w:r>
    </w:p>
    <w:p w14:paraId="0397EA42" w14:textId="03ABA540" w:rsidR="00E86CF8" w:rsidRDefault="00E86CF8" w:rsidP="00E86CF8">
      <w:pPr>
        <w:autoSpaceDE w:val="0"/>
        <w:autoSpaceDN w:val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color w:val="000000"/>
          <w:sz w:val="20"/>
          <w:szCs w:val="20"/>
        </w:rPr>
        <w:t>Die Verwaltung prüft den Antrag. Wenn dieser vollständig und korrekt ist, erhält der Antragsteller einen Vorschuss in Höhe von 100% der Auftrittspauschalen.</w:t>
      </w:r>
      <w:r w:rsidR="00AE587A">
        <w:rPr>
          <w:rFonts w:ascii="OstbeSerif Office" w:hAnsi="OstbeSerif Office"/>
          <w:color w:val="000000"/>
          <w:sz w:val="20"/>
          <w:szCs w:val="20"/>
        </w:rPr>
        <w:t xml:space="preserve"> </w:t>
      </w:r>
      <w:r>
        <w:rPr>
          <w:rFonts w:ascii="OstbeSerif Office" w:hAnsi="OstbeSerif Office"/>
          <w:sz w:val="20"/>
          <w:szCs w:val="20"/>
        </w:rPr>
        <w:t xml:space="preserve">Wenn das zugesagte Auftrittskontingent erreicht ist bzw. spätestens </w:t>
      </w:r>
      <w:r>
        <w:rPr>
          <w:rFonts w:ascii="OstbeSerif Office" w:hAnsi="OstbeSerif Office"/>
          <w:color w:val="000000"/>
          <w:sz w:val="20"/>
          <w:szCs w:val="20"/>
        </w:rPr>
        <w:t>sechs Monate nach erteilter Zusage</w:t>
      </w:r>
      <w:r>
        <w:rPr>
          <w:rFonts w:ascii="OstbeSerif Office" w:hAnsi="OstbeSerif Office"/>
          <w:sz w:val="20"/>
          <w:szCs w:val="20"/>
        </w:rPr>
        <w:t>, teilt der Antragsteller mit, für wie viele Veranstaltungen er gebucht worden ist. Dazu legt der Antragsteller alle erforderlichen Unterlagen vor.</w:t>
      </w:r>
      <w:r>
        <w:rPr>
          <w:rFonts w:ascii="OstbeSerif Office" w:hAnsi="OstbeSerif Office"/>
          <w:color w:val="000000"/>
          <w:sz w:val="20"/>
          <w:szCs w:val="20"/>
        </w:rPr>
        <w:t xml:space="preserve"> </w:t>
      </w:r>
      <w:r>
        <w:rPr>
          <w:rFonts w:ascii="OstbeSerif Office" w:hAnsi="OstbeSerif Office"/>
          <w:sz w:val="20"/>
          <w:szCs w:val="20"/>
        </w:rPr>
        <w:t xml:space="preserve">Sollte die erforderliche Anzahl an Veranstaltungen nicht erreicht worden sein, werden dem Antragsteller weitere sechs Monate eingeräumt, um die erforderlichen Auftritte zu absolvieren. </w:t>
      </w:r>
      <w:r w:rsidR="00FF55E6">
        <w:rPr>
          <w:rFonts w:ascii="OstbeSerif Office" w:hAnsi="OstbeSerif Office"/>
          <w:sz w:val="20"/>
          <w:szCs w:val="20"/>
        </w:rPr>
        <w:t>Die Auftritte müssen bis spätestens zum 30. Juni 2022 absolviert sein</w:t>
      </w:r>
      <w:r w:rsidR="006C017D">
        <w:rPr>
          <w:rFonts w:ascii="OstbeSerif Office" w:hAnsi="OstbeSerif Office"/>
          <w:sz w:val="20"/>
          <w:szCs w:val="20"/>
        </w:rPr>
        <w:t xml:space="preserve">. Sollten die Auftritte </w:t>
      </w:r>
      <w:r w:rsidR="00C96FE1">
        <w:rPr>
          <w:rFonts w:ascii="OstbeSerif Office" w:hAnsi="OstbeSerif Office"/>
          <w:sz w:val="20"/>
          <w:szCs w:val="20"/>
        </w:rPr>
        <w:t xml:space="preserve">bis zu diesem Datum nicht oder nur teilweise absolviert sein, muss der Zuschuss </w:t>
      </w:r>
      <w:r w:rsidR="00F01663">
        <w:rPr>
          <w:rFonts w:ascii="OstbeSerif Office" w:hAnsi="OstbeSerif Office"/>
          <w:sz w:val="20"/>
          <w:szCs w:val="20"/>
        </w:rPr>
        <w:t>vollständig bzw. teilweise zurückgezahlt werden.</w:t>
      </w:r>
    </w:p>
    <w:p w14:paraId="76028824" w14:textId="77777777" w:rsidR="00E86CF8" w:rsidRDefault="00E86CF8" w:rsidP="00E86CF8">
      <w:pPr>
        <w:spacing w:after="240"/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lastRenderedPageBreak/>
        <w:t xml:space="preserve">Wie müssen die erforderlichen Belege konkret aussehen? </w:t>
      </w:r>
    </w:p>
    <w:p w14:paraId="5A2DC6AF" w14:textId="77777777" w:rsidR="00E86CF8" w:rsidRPr="001D2797" w:rsidRDefault="00E86CF8" w:rsidP="00E86CF8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Für den Nachweis </w:t>
      </w:r>
      <w:r w:rsidRPr="001D2797">
        <w:rPr>
          <w:rFonts w:ascii="OstbeSerif Office" w:hAnsi="OstbeSerif Office"/>
          <w:sz w:val="20"/>
          <w:szCs w:val="20"/>
        </w:rPr>
        <w:t xml:space="preserve">der </w:t>
      </w:r>
      <w:r>
        <w:rPr>
          <w:rFonts w:ascii="OstbeSerif Office" w:hAnsi="OstbeSerif Office"/>
          <w:sz w:val="20"/>
          <w:szCs w:val="20"/>
        </w:rPr>
        <w:t>Veranstaltungen</w:t>
      </w:r>
      <w:r w:rsidRPr="001D2797">
        <w:rPr>
          <w:rFonts w:ascii="OstbeSerif Office" w:hAnsi="OstbeSerif Office"/>
          <w:sz w:val="20"/>
          <w:szCs w:val="20"/>
        </w:rPr>
        <w:t xml:space="preserve"> müssen folgende Unterlagen eingereicht werden: </w:t>
      </w:r>
    </w:p>
    <w:p w14:paraId="292C2049" w14:textId="77777777" w:rsidR="00E86CF8" w:rsidRPr="001D2797" w:rsidRDefault="00E86CF8" w:rsidP="00E86CF8">
      <w:pPr>
        <w:numPr>
          <w:ilvl w:val="0"/>
          <w:numId w:val="32"/>
        </w:numPr>
        <w:spacing w:line="240" w:lineRule="auto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 xml:space="preserve">ein schriftlicher Vertrag zwischen </w:t>
      </w:r>
      <w:r>
        <w:rPr>
          <w:rFonts w:ascii="OstbeSerif Office" w:eastAsia="Times New Roman" w:hAnsi="OstbeSerif Office"/>
          <w:color w:val="333333"/>
          <w:sz w:val="20"/>
          <w:szCs w:val="20"/>
        </w:rPr>
        <w:t>Antragsteller</w:t>
      </w: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 xml:space="preserve"> und Veranstalter inkl. der Angaben zum vereinbarten </w:t>
      </w:r>
      <w:r>
        <w:rPr>
          <w:rFonts w:ascii="OstbeSerif Office" w:eastAsia="Times New Roman" w:hAnsi="OstbeSerif Office"/>
          <w:color w:val="333333"/>
          <w:sz w:val="20"/>
          <w:szCs w:val="20"/>
        </w:rPr>
        <w:t>H</w:t>
      </w: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>onorar</w:t>
      </w:r>
    </w:p>
    <w:p w14:paraId="1CDF5BE6" w14:textId="0D5B6ACB" w:rsidR="00E86CF8" w:rsidRPr="001D2797" w:rsidRDefault="00E86CF8" w:rsidP="00E86CF8">
      <w:pPr>
        <w:numPr>
          <w:ilvl w:val="0"/>
          <w:numId w:val="32"/>
        </w:numPr>
        <w:spacing w:line="240" w:lineRule="auto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 xml:space="preserve">ein </w:t>
      </w:r>
      <w:r w:rsidRPr="00732A0F">
        <w:rPr>
          <w:rFonts w:ascii="OstbeSerif Office" w:eastAsia="Times New Roman" w:hAnsi="OstbeSerif Office"/>
          <w:color w:val="333333"/>
          <w:sz w:val="20"/>
          <w:szCs w:val="20"/>
        </w:rPr>
        <w:t>Zahlungsnachweis über die Honorarzahlung des Veranstalters</w:t>
      </w:r>
      <w:r w:rsidR="00732A0F" w:rsidRPr="00732A0F">
        <w:rPr>
          <w:rFonts w:ascii="OstbeSerif Office" w:eastAsia="Times New Roman" w:hAnsi="OstbeSerif Office"/>
          <w:sz w:val="20"/>
          <w:szCs w:val="20"/>
        </w:rPr>
        <w:t xml:space="preserve">; </w:t>
      </w:r>
      <w:r w:rsidR="00732A0F">
        <w:rPr>
          <w:rFonts w:ascii="OstbeSerif Office" w:eastAsia="Times New Roman" w:hAnsi="OstbeSerif Office"/>
          <w:sz w:val="20"/>
          <w:szCs w:val="20"/>
        </w:rPr>
        <w:t xml:space="preserve">als </w:t>
      </w:r>
      <w:r w:rsidRPr="00732A0F">
        <w:rPr>
          <w:rFonts w:ascii="OstbeSerif Office" w:eastAsia="Times New Roman" w:hAnsi="OstbeSerif Office"/>
          <w:color w:val="333333"/>
          <w:sz w:val="20"/>
          <w:szCs w:val="20"/>
        </w:rPr>
        <w:t>Zahlungsnachweise sind Quittungen</w:t>
      </w:r>
      <w:r w:rsidR="00732A0F">
        <w:rPr>
          <w:rFonts w:ascii="OstbeSerif Office" w:eastAsia="Times New Roman" w:hAnsi="OstbeSerif Office"/>
          <w:color w:val="333333"/>
          <w:sz w:val="20"/>
          <w:szCs w:val="20"/>
        </w:rPr>
        <w:t>,</w:t>
      </w:r>
      <w:r w:rsidRPr="00732A0F">
        <w:rPr>
          <w:rFonts w:ascii="OstbeSerif Office" w:eastAsia="Times New Roman" w:hAnsi="OstbeSerif Office"/>
          <w:color w:val="333333"/>
          <w:sz w:val="20"/>
          <w:szCs w:val="20"/>
        </w:rPr>
        <w:t xml:space="preserve"> Kontoauszüge, Kreditkartenabrechnungen oder Ähnliches </w:t>
      </w:r>
      <w:r w:rsidR="00732A0F">
        <w:rPr>
          <w:rFonts w:ascii="OstbeSerif Office" w:eastAsia="Times New Roman" w:hAnsi="OstbeSerif Office"/>
          <w:color w:val="333333"/>
          <w:sz w:val="20"/>
          <w:szCs w:val="20"/>
        </w:rPr>
        <w:t>annehmbar</w:t>
      </w:r>
      <w:r w:rsidRPr="00732A0F">
        <w:rPr>
          <w:rFonts w:ascii="OstbeSerif Office" w:eastAsia="Times New Roman" w:hAnsi="OstbeSerif Office"/>
          <w:color w:val="333333"/>
          <w:sz w:val="20"/>
          <w:szCs w:val="20"/>
        </w:rPr>
        <w:t>.</w:t>
      </w: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 xml:space="preserve"> </w:t>
      </w:r>
    </w:p>
    <w:p w14:paraId="3FD5560E" w14:textId="6D1E99A6" w:rsidR="00E86CF8" w:rsidRDefault="00E86CF8" w:rsidP="00E86CF8">
      <w:pPr>
        <w:numPr>
          <w:ilvl w:val="0"/>
          <w:numId w:val="32"/>
        </w:numPr>
        <w:spacing w:after="240" w:line="240" w:lineRule="auto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 xml:space="preserve">ein öffentlicher Veranstaltungsnachweis; das kann ein Flyer, ein Auszug aus einer Internetseite, eine Werbeanzeige, ein Plakat, ein Zeitungsbericht oder Ähnliches sein. </w:t>
      </w:r>
    </w:p>
    <w:p w14:paraId="7527E2B2" w14:textId="7133AB27" w:rsidR="0054012A" w:rsidRDefault="00F60EF9" w:rsidP="00E86CF8">
      <w:pPr>
        <w:numPr>
          <w:ilvl w:val="0"/>
          <w:numId w:val="32"/>
        </w:numPr>
        <w:spacing w:after="240" w:line="240" w:lineRule="auto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  <w:r>
        <w:rPr>
          <w:rFonts w:ascii="OstbeSerif Office" w:eastAsia="Times New Roman" w:hAnsi="OstbeSerif Office"/>
          <w:color w:val="333333"/>
          <w:sz w:val="20"/>
          <w:szCs w:val="20"/>
        </w:rPr>
        <w:t>m</w:t>
      </w:r>
      <w:r w:rsidR="002E186C">
        <w:rPr>
          <w:rFonts w:ascii="OstbeSerif Office" w:eastAsia="Times New Roman" w:hAnsi="OstbeSerif Office"/>
          <w:color w:val="333333"/>
          <w:sz w:val="20"/>
          <w:szCs w:val="20"/>
        </w:rPr>
        <w:t xml:space="preserve">öchte der Antragsteller für mehr als 5 Auftritte </w:t>
      </w:r>
      <w:r w:rsidR="00913D66">
        <w:rPr>
          <w:rFonts w:ascii="OstbeSerif Office" w:eastAsia="Times New Roman" w:hAnsi="OstbeSerif Office"/>
          <w:color w:val="333333"/>
          <w:sz w:val="20"/>
          <w:szCs w:val="20"/>
        </w:rPr>
        <w:t>eine</w:t>
      </w:r>
      <w:r w:rsidR="002E186C">
        <w:rPr>
          <w:rFonts w:ascii="OstbeSerif Office" w:eastAsia="Times New Roman" w:hAnsi="OstbeSerif Office"/>
          <w:color w:val="333333"/>
          <w:sz w:val="20"/>
          <w:szCs w:val="20"/>
        </w:rPr>
        <w:t xml:space="preserve"> Förderung erhalten, muss er für die</w:t>
      </w:r>
      <w:r w:rsidR="00913D66">
        <w:rPr>
          <w:rFonts w:ascii="OstbeSerif Office" w:eastAsia="Times New Roman" w:hAnsi="OstbeSerif Office"/>
          <w:color w:val="333333"/>
          <w:sz w:val="20"/>
          <w:szCs w:val="20"/>
        </w:rPr>
        <w:t xml:space="preserve"> gewünschte Anzahl</w:t>
      </w:r>
      <w:r w:rsidR="0064340E">
        <w:rPr>
          <w:rFonts w:ascii="OstbeSerif Office" w:eastAsia="Times New Roman" w:hAnsi="OstbeSerif Office"/>
          <w:color w:val="333333"/>
          <w:sz w:val="20"/>
          <w:szCs w:val="20"/>
        </w:rPr>
        <w:t xml:space="preserve"> (maximal 1</w:t>
      </w:r>
      <w:r w:rsidR="004C593B">
        <w:rPr>
          <w:rFonts w:ascii="OstbeSerif Office" w:eastAsia="Times New Roman" w:hAnsi="OstbeSerif Office"/>
          <w:color w:val="333333"/>
          <w:sz w:val="20"/>
          <w:szCs w:val="20"/>
        </w:rPr>
        <w:t>6</w:t>
      </w:r>
      <w:r w:rsidR="0064340E">
        <w:rPr>
          <w:rFonts w:ascii="OstbeSerif Office" w:eastAsia="Times New Roman" w:hAnsi="OstbeSerif Office"/>
          <w:color w:val="333333"/>
          <w:sz w:val="20"/>
          <w:szCs w:val="20"/>
        </w:rPr>
        <w:t>)</w:t>
      </w:r>
      <w:r w:rsidR="00913D66">
        <w:rPr>
          <w:rFonts w:ascii="OstbeSerif Office" w:eastAsia="Times New Roman" w:hAnsi="OstbeSerif Office"/>
          <w:color w:val="333333"/>
          <w:sz w:val="20"/>
          <w:szCs w:val="20"/>
        </w:rPr>
        <w:t xml:space="preserve"> Auftrittsnachweise aus dem Jahr 2019 vorlegen. </w:t>
      </w:r>
    </w:p>
    <w:p w14:paraId="49F96D44" w14:textId="436C5D51" w:rsidR="007D4038" w:rsidRPr="001D2797" w:rsidRDefault="008523EA" w:rsidP="0054012A">
      <w:pPr>
        <w:numPr>
          <w:ilvl w:val="1"/>
          <w:numId w:val="32"/>
        </w:numPr>
        <w:spacing w:after="240" w:line="240" w:lineRule="auto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  <w:r>
        <w:rPr>
          <w:rFonts w:ascii="OstbeSerif Office" w:eastAsia="Times New Roman" w:hAnsi="OstbeSerif Office"/>
          <w:color w:val="333333"/>
          <w:sz w:val="20"/>
          <w:szCs w:val="20"/>
        </w:rPr>
        <w:t>Z.B</w:t>
      </w:r>
      <w:r w:rsidR="00F50037">
        <w:rPr>
          <w:rFonts w:ascii="OstbeSerif Office" w:eastAsia="Times New Roman" w:hAnsi="OstbeSerif Office"/>
          <w:color w:val="333333"/>
          <w:sz w:val="20"/>
          <w:szCs w:val="20"/>
        </w:rPr>
        <w:t>.:</w:t>
      </w:r>
      <w:r>
        <w:rPr>
          <w:rFonts w:ascii="OstbeSerif Office" w:eastAsia="Times New Roman" w:hAnsi="OstbeSerif Office"/>
          <w:color w:val="333333"/>
          <w:sz w:val="20"/>
          <w:szCs w:val="20"/>
        </w:rPr>
        <w:t xml:space="preserve"> Musiker </w:t>
      </w:r>
      <w:r w:rsidR="0054012A">
        <w:rPr>
          <w:rFonts w:ascii="OstbeSerif Office" w:eastAsia="Times New Roman" w:hAnsi="OstbeSerif Office"/>
          <w:color w:val="333333"/>
          <w:sz w:val="20"/>
          <w:szCs w:val="20"/>
        </w:rPr>
        <w:t xml:space="preserve">X </w:t>
      </w:r>
      <w:r>
        <w:rPr>
          <w:rFonts w:ascii="OstbeSerif Office" w:eastAsia="Times New Roman" w:hAnsi="OstbeSerif Office"/>
          <w:color w:val="333333"/>
          <w:sz w:val="20"/>
          <w:szCs w:val="20"/>
        </w:rPr>
        <w:t>möchte ein</w:t>
      </w:r>
      <w:r w:rsidR="00F50037">
        <w:rPr>
          <w:rFonts w:ascii="OstbeSerif Office" w:eastAsia="Times New Roman" w:hAnsi="OstbeSerif Office"/>
          <w:color w:val="333333"/>
          <w:sz w:val="20"/>
          <w:szCs w:val="20"/>
        </w:rPr>
        <w:t>e</w:t>
      </w:r>
      <w:r>
        <w:rPr>
          <w:rFonts w:ascii="OstbeSerif Office" w:eastAsia="Times New Roman" w:hAnsi="OstbeSerif Office"/>
          <w:color w:val="333333"/>
          <w:sz w:val="20"/>
          <w:szCs w:val="20"/>
        </w:rPr>
        <w:t xml:space="preserve"> Förderung für 8 Konzerte im Jahr 2021 erhalten.</w:t>
      </w:r>
      <w:r w:rsidR="0054012A">
        <w:rPr>
          <w:rFonts w:ascii="OstbeSerif Office" w:eastAsia="Times New Roman" w:hAnsi="OstbeSerif Office"/>
          <w:color w:val="333333"/>
          <w:sz w:val="20"/>
          <w:szCs w:val="20"/>
        </w:rPr>
        <w:t xml:space="preserve"> Er muss Nachweise von mindestens 8 Konzerten, die er im Jahr 2019 </w:t>
      </w:r>
      <w:r w:rsidR="00BB243F">
        <w:rPr>
          <w:rFonts w:ascii="OstbeSerif Office" w:eastAsia="Times New Roman" w:hAnsi="OstbeSerif Office"/>
          <w:color w:val="333333"/>
          <w:sz w:val="20"/>
          <w:szCs w:val="20"/>
        </w:rPr>
        <w:t>gespielt hat</w:t>
      </w:r>
      <w:r w:rsidR="008C7E87">
        <w:rPr>
          <w:rFonts w:ascii="OstbeSerif Office" w:eastAsia="Times New Roman" w:hAnsi="OstbeSerif Office"/>
          <w:color w:val="333333"/>
          <w:sz w:val="20"/>
          <w:szCs w:val="20"/>
        </w:rPr>
        <w:t>,</w:t>
      </w:r>
      <w:r w:rsidR="00BB243F">
        <w:rPr>
          <w:rFonts w:ascii="OstbeSerif Office" w:eastAsia="Times New Roman" w:hAnsi="OstbeSerif Office"/>
          <w:color w:val="333333"/>
          <w:sz w:val="20"/>
          <w:szCs w:val="20"/>
        </w:rPr>
        <w:t xml:space="preserve"> vorweisen, beispielsweise mithilfe von Zeitungsartikeln oder Flyern. Die Auftritte müssen öffentlich zugänglich gewesen sein.</w:t>
      </w:r>
    </w:p>
    <w:p w14:paraId="76532635" w14:textId="77777777" w:rsidR="00E86CF8" w:rsidRDefault="00E86CF8" w:rsidP="00E86CF8">
      <w:pPr>
        <w:spacing w:after="240"/>
        <w:ind w:left="720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</w:p>
    <w:p w14:paraId="30C2C9AB" w14:textId="6E61ED12" w:rsidR="00E86CF8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Ist die Auftrittsförderung mit den anderen Zuschüssen der Deutschsprachigen Gemeinschaft oder anderer belgischer Gebietskörperschaften wie des Föderalstaats oder der Wallonischen Region kumulierbar? </w:t>
      </w:r>
    </w:p>
    <w:p w14:paraId="397F972F" w14:textId="3185DEB3" w:rsidR="00E86CF8" w:rsidRPr="00E86CF8" w:rsidRDefault="00E86CF8" w:rsidP="00E86CF8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Eine Kumulierung mit anderen öffentlichen Hilfen ist zulässig. </w:t>
      </w:r>
    </w:p>
    <w:p w14:paraId="622A30DF" w14:textId="461B1A09" w:rsidR="00E86CF8" w:rsidRPr="00E86CF8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Was müssen Antragsteller auf jeden Fall tun? </w:t>
      </w:r>
    </w:p>
    <w:p w14:paraId="07A1D61F" w14:textId="77777777" w:rsidR="00E86CF8" w:rsidRDefault="00E86CF8" w:rsidP="00732A0F">
      <w:pPr>
        <w:spacing w:after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Der Antragsteller bestätigt mit Einreichen des Antrags: </w:t>
      </w:r>
    </w:p>
    <w:p w14:paraId="66A02772" w14:textId="77777777" w:rsidR="00E86CF8" w:rsidRDefault="00E86CF8" w:rsidP="00E86CF8">
      <w:pPr>
        <w:numPr>
          <w:ilvl w:val="0"/>
          <w:numId w:val="33"/>
        </w:numPr>
        <w:spacing w:after="0" w:line="240" w:lineRule="auto"/>
        <w:rPr>
          <w:rFonts w:ascii="OstbeSerif Office" w:eastAsia="Times New Roman" w:hAnsi="OstbeSerif Office"/>
          <w:sz w:val="20"/>
          <w:szCs w:val="20"/>
        </w:rPr>
      </w:pPr>
      <w:r>
        <w:rPr>
          <w:rFonts w:ascii="OstbeSerif Office" w:eastAsia="Times New Roman" w:hAnsi="OstbeSerif Office"/>
          <w:sz w:val="20"/>
          <w:szCs w:val="20"/>
        </w:rPr>
        <w:t>Nur korrekte Angaben zu machen.</w:t>
      </w:r>
    </w:p>
    <w:p w14:paraId="2916257E" w14:textId="77777777" w:rsidR="00E86CF8" w:rsidRPr="00BA15A3" w:rsidRDefault="00E86CF8" w:rsidP="00E86CF8">
      <w:pPr>
        <w:numPr>
          <w:ilvl w:val="0"/>
          <w:numId w:val="33"/>
        </w:numPr>
        <w:spacing w:after="0" w:line="240" w:lineRule="auto"/>
        <w:rPr>
          <w:rFonts w:ascii="OstbeSerif Office" w:eastAsia="Times New Roman" w:hAnsi="OstbeSerif Office"/>
          <w:sz w:val="20"/>
          <w:szCs w:val="20"/>
        </w:rPr>
      </w:pPr>
      <w:r>
        <w:rPr>
          <w:rFonts w:ascii="OstbeSerif Office" w:eastAsia="Times New Roman" w:hAnsi="OstbeSerif Office"/>
          <w:sz w:val="20"/>
          <w:szCs w:val="20"/>
        </w:rPr>
        <w:t xml:space="preserve">Alle relevanten Belege auf Anfrage bereit zu halten. </w:t>
      </w:r>
    </w:p>
    <w:p w14:paraId="1DB3C54B" w14:textId="77777777" w:rsidR="00152A85" w:rsidRDefault="00152A85" w:rsidP="00152A85"/>
    <w:p w14:paraId="039EE4A7" w14:textId="62854194" w:rsidR="00C60B8E" w:rsidRPr="00E86CF8" w:rsidRDefault="00C60B8E" w:rsidP="00152A85"/>
    <w:sectPr w:rsidR="00C60B8E" w:rsidRPr="00E86CF8" w:rsidSect="00F26B3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E3DC" w14:textId="77777777" w:rsidR="00E8310F" w:rsidRDefault="00E8310F" w:rsidP="00C60D54">
      <w:pPr>
        <w:pStyle w:val="Endnotentrennlinie"/>
      </w:pPr>
    </w:p>
  </w:endnote>
  <w:endnote w:type="continuationSeparator" w:id="0">
    <w:p w14:paraId="1345483E" w14:textId="77777777" w:rsidR="00E8310F" w:rsidRDefault="00E8310F" w:rsidP="00C60D54">
      <w:pPr>
        <w:pStyle w:val="Endnoten-Fortsetzungstrennlinie"/>
      </w:pPr>
    </w:p>
  </w:endnote>
  <w:endnote w:type="continuationNotice" w:id="1">
    <w:p w14:paraId="357F5D58" w14:textId="77777777" w:rsidR="00E8310F" w:rsidRDefault="00E8310F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5852" w14:textId="77777777" w:rsidR="001678DB" w:rsidRDefault="001678DB" w:rsidP="00DA6813">
    <w:pPr>
      <w:pStyle w:val="Fuzeile"/>
    </w:pPr>
  </w:p>
  <w:p w14:paraId="7C6F364D" w14:textId="77777777" w:rsidR="001678DB" w:rsidRDefault="001678DB" w:rsidP="00DA6813">
    <w:pPr>
      <w:pStyle w:val="Fuzeile"/>
    </w:pPr>
  </w:p>
  <w:p w14:paraId="5183131F" w14:textId="5E36C6CA" w:rsidR="001678DB" w:rsidRPr="00A97A6D" w:rsidRDefault="001678DB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>
      <w:rPr>
        <w:noProof/>
      </w:rPr>
      <w:t>2</w:t>
    </w:r>
    <w:r w:rsidRPr="00A97A6D">
      <w:fldChar w:fldCharType="end"/>
    </w:r>
    <w:r w:rsidRPr="00A97A6D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IF </w:instrText>
    </w:r>
    <w:bookmarkStart w:id="0" w:name="_Hlk476814477"/>
    <w:r>
      <w:rPr>
        <w:noProof/>
      </w:rPr>
      <w:instrText>"</w:instrText>
    </w:r>
    <w:r>
      <w:rPr>
        <w:noProof/>
      </w:rPr>
      <w:fldChar w:fldCharType="begin"/>
    </w:r>
    <w:r>
      <w:rPr>
        <w:noProof/>
      </w:rPr>
      <w:instrText xml:space="preserve"> STYLEREF  "Titel;Titel (Dokument)"  </w:instrText>
    </w:r>
    <w:r>
      <w:rPr>
        <w:noProof/>
      </w:rPr>
      <w:fldChar w:fldCharType="separate"/>
    </w:r>
    <w:r w:rsidR="00A77B03">
      <w:rPr>
        <w:b/>
        <w:bCs/>
        <w:noProof/>
      </w:rPr>
      <w:instrText>Fehler! Kein Text mit angegebener Formatvorlage im Dokument.</w:instrText>
    </w:r>
    <w:r>
      <w:rPr>
        <w:noProof/>
      </w:rPr>
      <w:fldChar w:fldCharType="end"/>
    </w:r>
    <w:bookmarkEnd w:id="0"/>
    <w:r>
      <w:rPr>
        <w:noProof/>
      </w:rPr>
      <w:instrText>" &lt;&gt; "Fehler!*" "</w:instrText>
    </w:r>
    <w:r>
      <w:rPr>
        <w:noProof/>
      </w:rPr>
      <w:fldChar w:fldCharType="begin"/>
    </w:r>
    <w:r>
      <w:rPr>
        <w:noProof/>
      </w:rPr>
      <w:instrText xml:space="preserve"> STYLEREF  "Titel;Titel (Dokument)"  </w:instrText>
    </w:r>
    <w:r>
      <w:rPr>
        <w:noProof/>
      </w:rPr>
      <w:fldChar w:fldCharType="separate"/>
    </w:r>
    <w:r>
      <w:rPr>
        <w:noProof/>
      </w:rPr>
      <w:instrText>&lt;Dokument-Titel (erforderlich)&gt;</w:instrText>
    </w:r>
    <w:r>
      <w:rPr>
        <w:noProof/>
      </w:rPr>
      <w:fldChar w:fldCharType="end"/>
    </w:r>
    <w:r>
      <w:rPr>
        <w:noProof/>
      </w:rPr>
      <w:instrText>" ""</w:instrTex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5090" w14:textId="77777777" w:rsidR="001678DB" w:rsidRPr="00A97A6D" w:rsidRDefault="001678DB" w:rsidP="002D485B">
    <w:pPr>
      <w:pStyle w:val="Fuzeile"/>
    </w:pPr>
  </w:p>
  <w:p w14:paraId="52F388F1" w14:textId="77777777" w:rsidR="001678DB" w:rsidRPr="00A97A6D" w:rsidRDefault="001678DB" w:rsidP="002D485B">
    <w:pPr>
      <w:pStyle w:val="Fuzeile"/>
    </w:pPr>
  </w:p>
  <w:p w14:paraId="63D95D4A" w14:textId="77777777" w:rsidR="001678DB" w:rsidRPr="00A97A6D" w:rsidRDefault="001678DB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>
      <w:rPr>
        <w:noProof/>
      </w:rPr>
      <w:t>1</w:t>
    </w:r>
    <w:r w:rsidRPr="00A97A6D">
      <w:fldChar w:fldCharType="end"/>
    </w:r>
    <w:r w:rsidRPr="00A97A6D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  <w:p w14:paraId="24DCD4A0" w14:textId="77777777" w:rsidR="001678DB" w:rsidRPr="00A97A6D" w:rsidRDefault="001678DB" w:rsidP="002D485B">
    <w:pPr>
      <w:pStyle w:val="Fuzeile"/>
    </w:pPr>
  </w:p>
  <w:p w14:paraId="46D5B173" w14:textId="77777777" w:rsidR="001678DB" w:rsidRPr="00667EF6" w:rsidRDefault="001678DB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14:paraId="0F0572E1" w14:textId="77777777" w:rsidR="001678DB" w:rsidRPr="00A97A6D" w:rsidRDefault="001678DB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60AA" w14:textId="77777777" w:rsidR="00E8310F" w:rsidRDefault="00E8310F" w:rsidP="004266B9">
      <w:pPr>
        <w:pStyle w:val="Funotentrennline"/>
      </w:pPr>
    </w:p>
  </w:footnote>
  <w:footnote w:type="continuationSeparator" w:id="0">
    <w:p w14:paraId="09D8220C" w14:textId="77777777" w:rsidR="00E8310F" w:rsidRDefault="00E8310F" w:rsidP="004266B9">
      <w:pPr>
        <w:pStyle w:val="Funoten-Fortsetzungstrennlinie"/>
      </w:pPr>
    </w:p>
  </w:footnote>
  <w:footnote w:type="continuationNotice" w:id="1">
    <w:p w14:paraId="3F993E1B" w14:textId="77777777" w:rsidR="00E8310F" w:rsidRDefault="00E8310F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C072" w14:textId="77777777" w:rsidR="001678DB" w:rsidRDefault="001678DB">
    <w:pPr>
      <w:pStyle w:val="Kopfzeile"/>
    </w:pPr>
  </w:p>
  <w:p w14:paraId="3EF99FE5" w14:textId="77777777" w:rsidR="001678DB" w:rsidRDefault="001678DB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523D94B0" wp14:editId="1F7DF2C4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DD6FFFA" wp14:editId="7C26EB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C199AAD" wp14:editId="7D4FE3F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3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CEA7EEE" wp14:editId="4B1473C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CABDA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D5AB" w14:textId="77777777" w:rsidR="001678DB" w:rsidRDefault="001678DB" w:rsidP="001955E1">
    <w:pPr>
      <w:pStyle w:val="Kopfzeile"/>
    </w:pPr>
  </w:p>
  <w:p w14:paraId="5BFFF748" w14:textId="77777777" w:rsidR="001678DB" w:rsidRDefault="001678DB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6AABB612" wp14:editId="5874C3A1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1281D155" wp14:editId="194855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6F8EBD5" wp14:editId="167BF2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295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C090047" wp14:editId="705C6FC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B6C3C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4" w15:restartNumberingAfterBreak="0">
    <w:nsid w:val="1171433E"/>
    <w:multiLevelType w:val="hybridMultilevel"/>
    <w:tmpl w:val="6C44D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4040"/>
    <w:multiLevelType w:val="hybridMultilevel"/>
    <w:tmpl w:val="B792D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0CEE"/>
    <w:multiLevelType w:val="hybridMultilevel"/>
    <w:tmpl w:val="5804EDD8"/>
    <w:lvl w:ilvl="0" w:tplc="F6E07A6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774AB"/>
    <w:multiLevelType w:val="hybridMultilevel"/>
    <w:tmpl w:val="D1A89AEE"/>
    <w:lvl w:ilvl="0" w:tplc="0492B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6C391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0596"/>
    <w:multiLevelType w:val="hybridMultilevel"/>
    <w:tmpl w:val="114AA2FA"/>
    <w:lvl w:ilvl="0" w:tplc="F6E07A6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D2158E"/>
    <w:multiLevelType w:val="multilevel"/>
    <w:tmpl w:val="994C714A"/>
    <w:numStyleLink w:val="NummerierteListe"/>
  </w:abstractNum>
  <w:abstractNum w:abstractNumId="10" w15:restartNumberingAfterBreak="0">
    <w:nsid w:val="23524308"/>
    <w:multiLevelType w:val="hybridMultilevel"/>
    <w:tmpl w:val="E552327E"/>
    <w:lvl w:ilvl="0" w:tplc="03201FCA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4646"/>
    <w:multiLevelType w:val="hybridMultilevel"/>
    <w:tmpl w:val="629A3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865"/>
    <w:multiLevelType w:val="hybridMultilevel"/>
    <w:tmpl w:val="5E66054C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8600A"/>
    <w:multiLevelType w:val="hybridMultilevel"/>
    <w:tmpl w:val="52C6C92C"/>
    <w:lvl w:ilvl="0" w:tplc="F6E07A64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E70AF4"/>
    <w:multiLevelType w:val="hybridMultilevel"/>
    <w:tmpl w:val="B7A007A4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81384"/>
    <w:multiLevelType w:val="hybridMultilevel"/>
    <w:tmpl w:val="DFEC103C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6C391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32A24"/>
    <w:multiLevelType w:val="multilevel"/>
    <w:tmpl w:val="45927B56"/>
    <w:numStyleLink w:val="Aufzhlungsliste"/>
  </w:abstractNum>
  <w:abstractNum w:abstractNumId="17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7641B7"/>
    <w:multiLevelType w:val="hybridMultilevel"/>
    <w:tmpl w:val="B6267DEE"/>
    <w:lvl w:ilvl="0" w:tplc="F6E07A64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2D797A"/>
    <w:multiLevelType w:val="hybridMultilevel"/>
    <w:tmpl w:val="3626A4B6"/>
    <w:lvl w:ilvl="0" w:tplc="F6E07A6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64D6F"/>
    <w:multiLevelType w:val="hybridMultilevel"/>
    <w:tmpl w:val="C7664D90"/>
    <w:lvl w:ilvl="0" w:tplc="03201FCA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4623C"/>
    <w:multiLevelType w:val="hybridMultilevel"/>
    <w:tmpl w:val="A91E52B6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C16DF"/>
    <w:multiLevelType w:val="multilevel"/>
    <w:tmpl w:val="352C25C6"/>
    <w:numStyleLink w:val="Gliederungsliste"/>
  </w:abstractNum>
  <w:abstractNum w:abstractNumId="23" w15:restartNumberingAfterBreak="0">
    <w:nsid w:val="48581C00"/>
    <w:multiLevelType w:val="hybridMultilevel"/>
    <w:tmpl w:val="D56C406E"/>
    <w:lvl w:ilvl="0" w:tplc="03201FCA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54840291"/>
    <w:multiLevelType w:val="hybridMultilevel"/>
    <w:tmpl w:val="56BA9686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D167A"/>
    <w:multiLevelType w:val="hybridMultilevel"/>
    <w:tmpl w:val="10805958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E40C6"/>
    <w:multiLevelType w:val="hybridMultilevel"/>
    <w:tmpl w:val="606EF712"/>
    <w:lvl w:ilvl="0" w:tplc="03201FCA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E298E"/>
    <w:multiLevelType w:val="hybridMultilevel"/>
    <w:tmpl w:val="D0DC07D4"/>
    <w:lvl w:ilvl="0" w:tplc="33F800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3F8006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71480"/>
    <w:multiLevelType w:val="hybridMultilevel"/>
    <w:tmpl w:val="30FEE6BA"/>
    <w:lvl w:ilvl="0" w:tplc="F6E07A6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4B56A3"/>
    <w:multiLevelType w:val="hybridMultilevel"/>
    <w:tmpl w:val="CF1AD7A4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22"/>
  </w:num>
  <w:num w:numId="10">
    <w:abstractNumId w:val="28"/>
  </w:num>
  <w:num w:numId="11">
    <w:abstractNumId w:val="10"/>
  </w:num>
  <w:num w:numId="12">
    <w:abstractNumId w:val="25"/>
  </w:num>
  <w:num w:numId="13">
    <w:abstractNumId w:val="14"/>
  </w:num>
  <w:num w:numId="14">
    <w:abstractNumId w:val="4"/>
  </w:num>
  <w:num w:numId="15">
    <w:abstractNumId w:val="30"/>
  </w:num>
  <w:num w:numId="16">
    <w:abstractNumId w:val="23"/>
  </w:num>
  <w:num w:numId="17">
    <w:abstractNumId w:val="20"/>
  </w:num>
  <w:num w:numId="18">
    <w:abstractNumId w:val="27"/>
  </w:num>
  <w:num w:numId="19">
    <w:abstractNumId w:val="5"/>
  </w:num>
  <w:num w:numId="20">
    <w:abstractNumId w:val="11"/>
  </w:num>
  <w:num w:numId="21">
    <w:abstractNumId w:val="21"/>
  </w:num>
  <w:num w:numId="22">
    <w:abstractNumId w:val="26"/>
  </w:num>
  <w:num w:numId="23">
    <w:abstractNumId w:val="12"/>
  </w:num>
  <w:num w:numId="24">
    <w:abstractNumId w:val="6"/>
  </w:num>
  <w:num w:numId="25">
    <w:abstractNumId w:val="29"/>
  </w:num>
  <w:num w:numId="26">
    <w:abstractNumId w:val="19"/>
  </w:num>
  <w:num w:numId="27">
    <w:abstractNumId w:val="8"/>
  </w:num>
  <w:num w:numId="28">
    <w:abstractNumId w:val="13"/>
  </w:num>
  <w:num w:numId="29">
    <w:abstractNumId w:val="18"/>
  </w:num>
  <w:num w:numId="30">
    <w:abstractNumId w:val="7"/>
  </w:num>
  <w:num w:numId="31">
    <w:abstractNumId w:val="15"/>
  </w:num>
  <w:num w:numId="32">
    <w:abstractNumId w:val="10"/>
  </w:num>
  <w:num w:numId="3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BB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C41"/>
    <w:rsid w:val="00090D8F"/>
    <w:rsid w:val="0009209C"/>
    <w:rsid w:val="000A6A96"/>
    <w:rsid w:val="000B0BFB"/>
    <w:rsid w:val="000B4EA2"/>
    <w:rsid w:val="000B5EBD"/>
    <w:rsid w:val="000B6D28"/>
    <w:rsid w:val="000C2163"/>
    <w:rsid w:val="000C7990"/>
    <w:rsid w:val="000D12A9"/>
    <w:rsid w:val="000D189F"/>
    <w:rsid w:val="000D36F0"/>
    <w:rsid w:val="000E40EC"/>
    <w:rsid w:val="000F18AF"/>
    <w:rsid w:val="001141F6"/>
    <w:rsid w:val="001167A5"/>
    <w:rsid w:val="00123577"/>
    <w:rsid w:val="001312A1"/>
    <w:rsid w:val="0014019D"/>
    <w:rsid w:val="00152226"/>
    <w:rsid w:val="00152A85"/>
    <w:rsid w:val="001650BB"/>
    <w:rsid w:val="00166C34"/>
    <w:rsid w:val="001678DB"/>
    <w:rsid w:val="001716A3"/>
    <w:rsid w:val="001816EB"/>
    <w:rsid w:val="001835D2"/>
    <w:rsid w:val="0018475C"/>
    <w:rsid w:val="00190020"/>
    <w:rsid w:val="00192AAD"/>
    <w:rsid w:val="001944CF"/>
    <w:rsid w:val="001955E1"/>
    <w:rsid w:val="001A54AA"/>
    <w:rsid w:val="001B3617"/>
    <w:rsid w:val="001C2C8F"/>
    <w:rsid w:val="001C77EE"/>
    <w:rsid w:val="001E5EAD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2CD7"/>
    <w:rsid w:val="00254A3A"/>
    <w:rsid w:val="0025525C"/>
    <w:rsid w:val="00257CBB"/>
    <w:rsid w:val="00260611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2893"/>
    <w:rsid w:val="002D3DA9"/>
    <w:rsid w:val="002D485B"/>
    <w:rsid w:val="002E01AD"/>
    <w:rsid w:val="002E186C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42D63"/>
    <w:rsid w:val="00350B62"/>
    <w:rsid w:val="0035277E"/>
    <w:rsid w:val="003534FE"/>
    <w:rsid w:val="0035375F"/>
    <w:rsid w:val="00355B36"/>
    <w:rsid w:val="00372CFE"/>
    <w:rsid w:val="003801C9"/>
    <w:rsid w:val="0038051D"/>
    <w:rsid w:val="00380B2E"/>
    <w:rsid w:val="0039071F"/>
    <w:rsid w:val="00391171"/>
    <w:rsid w:val="003A3FE2"/>
    <w:rsid w:val="003A56AB"/>
    <w:rsid w:val="003A6EA0"/>
    <w:rsid w:val="003B48EE"/>
    <w:rsid w:val="003B715E"/>
    <w:rsid w:val="003C3076"/>
    <w:rsid w:val="003D001B"/>
    <w:rsid w:val="003F0FF6"/>
    <w:rsid w:val="003F144C"/>
    <w:rsid w:val="003F6B99"/>
    <w:rsid w:val="004006E2"/>
    <w:rsid w:val="00413170"/>
    <w:rsid w:val="004266B9"/>
    <w:rsid w:val="004319B7"/>
    <w:rsid w:val="004378E7"/>
    <w:rsid w:val="00447FB8"/>
    <w:rsid w:val="0045194C"/>
    <w:rsid w:val="004632EE"/>
    <w:rsid w:val="00477869"/>
    <w:rsid w:val="004803B0"/>
    <w:rsid w:val="00490D34"/>
    <w:rsid w:val="00493667"/>
    <w:rsid w:val="004956F0"/>
    <w:rsid w:val="00496441"/>
    <w:rsid w:val="004A54EE"/>
    <w:rsid w:val="004B4A29"/>
    <w:rsid w:val="004B6931"/>
    <w:rsid w:val="004C0D2C"/>
    <w:rsid w:val="004C2164"/>
    <w:rsid w:val="004C4566"/>
    <w:rsid w:val="004C593B"/>
    <w:rsid w:val="004C6B92"/>
    <w:rsid w:val="004D5BBC"/>
    <w:rsid w:val="004E0614"/>
    <w:rsid w:val="004E72B2"/>
    <w:rsid w:val="004F3B84"/>
    <w:rsid w:val="004F51E1"/>
    <w:rsid w:val="004F7F7E"/>
    <w:rsid w:val="0052195E"/>
    <w:rsid w:val="0052505B"/>
    <w:rsid w:val="00533F6A"/>
    <w:rsid w:val="0054012A"/>
    <w:rsid w:val="00545502"/>
    <w:rsid w:val="00556333"/>
    <w:rsid w:val="00561110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E4DDB"/>
    <w:rsid w:val="005F4B7C"/>
    <w:rsid w:val="005F5B35"/>
    <w:rsid w:val="00602C80"/>
    <w:rsid w:val="00610DF2"/>
    <w:rsid w:val="006277EA"/>
    <w:rsid w:val="00640733"/>
    <w:rsid w:val="0064340E"/>
    <w:rsid w:val="00652168"/>
    <w:rsid w:val="00652AAC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96F2B"/>
    <w:rsid w:val="006A2528"/>
    <w:rsid w:val="006B1924"/>
    <w:rsid w:val="006B410A"/>
    <w:rsid w:val="006B55B0"/>
    <w:rsid w:val="006B5C01"/>
    <w:rsid w:val="006B6703"/>
    <w:rsid w:val="006C017D"/>
    <w:rsid w:val="006C445C"/>
    <w:rsid w:val="006D4D78"/>
    <w:rsid w:val="006E389A"/>
    <w:rsid w:val="007011BF"/>
    <w:rsid w:val="00701F44"/>
    <w:rsid w:val="0070365B"/>
    <w:rsid w:val="00704F6F"/>
    <w:rsid w:val="00711EF4"/>
    <w:rsid w:val="00713487"/>
    <w:rsid w:val="00713D7E"/>
    <w:rsid w:val="007301FC"/>
    <w:rsid w:val="00732A0F"/>
    <w:rsid w:val="0073720E"/>
    <w:rsid w:val="007411DA"/>
    <w:rsid w:val="00746375"/>
    <w:rsid w:val="007467AF"/>
    <w:rsid w:val="00762E3A"/>
    <w:rsid w:val="00762EBB"/>
    <w:rsid w:val="00773247"/>
    <w:rsid w:val="00781B7B"/>
    <w:rsid w:val="007839EF"/>
    <w:rsid w:val="00786AD9"/>
    <w:rsid w:val="0079035B"/>
    <w:rsid w:val="007907D5"/>
    <w:rsid w:val="00791E21"/>
    <w:rsid w:val="007B4FC3"/>
    <w:rsid w:val="007B7FEE"/>
    <w:rsid w:val="007C1961"/>
    <w:rsid w:val="007C584C"/>
    <w:rsid w:val="007C62AE"/>
    <w:rsid w:val="007D1721"/>
    <w:rsid w:val="007D4038"/>
    <w:rsid w:val="007E7B56"/>
    <w:rsid w:val="007F3A84"/>
    <w:rsid w:val="007F5BA5"/>
    <w:rsid w:val="0080172A"/>
    <w:rsid w:val="00806180"/>
    <w:rsid w:val="00806FA2"/>
    <w:rsid w:val="00817281"/>
    <w:rsid w:val="00824F24"/>
    <w:rsid w:val="0083536E"/>
    <w:rsid w:val="00835AE5"/>
    <w:rsid w:val="00835BD4"/>
    <w:rsid w:val="0084316C"/>
    <w:rsid w:val="00851D6F"/>
    <w:rsid w:val="008523EA"/>
    <w:rsid w:val="00860222"/>
    <w:rsid w:val="00864DE1"/>
    <w:rsid w:val="00866D10"/>
    <w:rsid w:val="008674E8"/>
    <w:rsid w:val="00876733"/>
    <w:rsid w:val="00890EDE"/>
    <w:rsid w:val="00890FEC"/>
    <w:rsid w:val="008A1379"/>
    <w:rsid w:val="008B1BEE"/>
    <w:rsid w:val="008B76DA"/>
    <w:rsid w:val="008C2A40"/>
    <w:rsid w:val="008C7E87"/>
    <w:rsid w:val="008D0EC4"/>
    <w:rsid w:val="008E4415"/>
    <w:rsid w:val="008E57F0"/>
    <w:rsid w:val="008F3C21"/>
    <w:rsid w:val="008F3E10"/>
    <w:rsid w:val="00900505"/>
    <w:rsid w:val="0090330D"/>
    <w:rsid w:val="0090788E"/>
    <w:rsid w:val="00913D66"/>
    <w:rsid w:val="00916F42"/>
    <w:rsid w:val="00921DA9"/>
    <w:rsid w:val="00934869"/>
    <w:rsid w:val="009379E2"/>
    <w:rsid w:val="009436F9"/>
    <w:rsid w:val="009510D6"/>
    <w:rsid w:val="00967AA7"/>
    <w:rsid w:val="009801E4"/>
    <w:rsid w:val="00981E89"/>
    <w:rsid w:val="00982697"/>
    <w:rsid w:val="00994CAE"/>
    <w:rsid w:val="009A2AF4"/>
    <w:rsid w:val="009A5AED"/>
    <w:rsid w:val="009B4510"/>
    <w:rsid w:val="009C41ED"/>
    <w:rsid w:val="009C4870"/>
    <w:rsid w:val="009D5C42"/>
    <w:rsid w:val="009E2DCE"/>
    <w:rsid w:val="009E3EDC"/>
    <w:rsid w:val="009E5D8D"/>
    <w:rsid w:val="009F0095"/>
    <w:rsid w:val="009F13B3"/>
    <w:rsid w:val="009F5A4F"/>
    <w:rsid w:val="00A06CF8"/>
    <w:rsid w:val="00A13419"/>
    <w:rsid w:val="00A141B4"/>
    <w:rsid w:val="00A14AF5"/>
    <w:rsid w:val="00A16107"/>
    <w:rsid w:val="00A200E2"/>
    <w:rsid w:val="00A22CE0"/>
    <w:rsid w:val="00A268CA"/>
    <w:rsid w:val="00A32308"/>
    <w:rsid w:val="00A34B84"/>
    <w:rsid w:val="00A40034"/>
    <w:rsid w:val="00A411B9"/>
    <w:rsid w:val="00A5291F"/>
    <w:rsid w:val="00A56A61"/>
    <w:rsid w:val="00A63719"/>
    <w:rsid w:val="00A77B03"/>
    <w:rsid w:val="00A87315"/>
    <w:rsid w:val="00A879AF"/>
    <w:rsid w:val="00A94717"/>
    <w:rsid w:val="00A95ED8"/>
    <w:rsid w:val="00A97A6D"/>
    <w:rsid w:val="00AA06CD"/>
    <w:rsid w:val="00AA0E1C"/>
    <w:rsid w:val="00AB3058"/>
    <w:rsid w:val="00AB340F"/>
    <w:rsid w:val="00AB58EE"/>
    <w:rsid w:val="00AB60CF"/>
    <w:rsid w:val="00AC12D2"/>
    <w:rsid w:val="00AC3F46"/>
    <w:rsid w:val="00AC60BB"/>
    <w:rsid w:val="00AE2CFA"/>
    <w:rsid w:val="00AE5781"/>
    <w:rsid w:val="00AE587A"/>
    <w:rsid w:val="00AE60B6"/>
    <w:rsid w:val="00AE7CD5"/>
    <w:rsid w:val="00AF0452"/>
    <w:rsid w:val="00AF3341"/>
    <w:rsid w:val="00AF4096"/>
    <w:rsid w:val="00AF7A2D"/>
    <w:rsid w:val="00B1011F"/>
    <w:rsid w:val="00B10A91"/>
    <w:rsid w:val="00B11359"/>
    <w:rsid w:val="00B15333"/>
    <w:rsid w:val="00B30099"/>
    <w:rsid w:val="00B37A25"/>
    <w:rsid w:val="00B42EA7"/>
    <w:rsid w:val="00B43906"/>
    <w:rsid w:val="00B54E6A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243F"/>
    <w:rsid w:val="00BB33B1"/>
    <w:rsid w:val="00BB4C49"/>
    <w:rsid w:val="00BC5C26"/>
    <w:rsid w:val="00BC7205"/>
    <w:rsid w:val="00BD7E7D"/>
    <w:rsid w:val="00BF0FAD"/>
    <w:rsid w:val="00BF72FD"/>
    <w:rsid w:val="00C0274E"/>
    <w:rsid w:val="00C046C3"/>
    <w:rsid w:val="00C0577D"/>
    <w:rsid w:val="00C16717"/>
    <w:rsid w:val="00C222EF"/>
    <w:rsid w:val="00C2740D"/>
    <w:rsid w:val="00C4307C"/>
    <w:rsid w:val="00C47349"/>
    <w:rsid w:val="00C56970"/>
    <w:rsid w:val="00C60B8E"/>
    <w:rsid w:val="00C60D54"/>
    <w:rsid w:val="00C651FB"/>
    <w:rsid w:val="00C83CBD"/>
    <w:rsid w:val="00C96FE1"/>
    <w:rsid w:val="00CA3F01"/>
    <w:rsid w:val="00CB1024"/>
    <w:rsid w:val="00CC25BB"/>
    <w:rsid w:val="00CC2961"/>
    <w:rsid w:val="00CC7CFA"/>
    <w:rsid w:val="00CC7FD4"/>
    <w:rsid w:val="00CE4FD3"/>
    <w:rsid w:val="00D00B8D"/>
    <w:rsid w:val="00D0680B"/>
    <w:rsid w:val="00D2139E"/>
    <w:rsid w:val="00D233F7"/>
    <w:rsid w:val="00D2451D"/>
    <w:rsid w:val="00D26AEF"/>
    <w:rsid w:val="00D4573E"/>
    <w:rsid w:val="00D45EA2"/>
    <w:rsid w:val="00D518EE"/>
    <w:rsid w:val="00D52C94"/>
    <w:rsid w:val="00D542D5"/>
    <w:rsid w:val="00D663F8"/>
    <w:rsid w:val="00D811DF"/>
    <w:rsid w:val="00D82A4B"/>
    <w:rsid w:val="00D943A6"/>
    <w:rsid w:val="00DA6813"/>
    <w:rsid w:val="00DB2D8E"/>
    <w:rsid w:val="00DC510D"/>
    <w:rsid w:val="00DD39D4"/>
    <w:rsid w:val="00DD5377"/>
    <w:rsid w:val="00DE0255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56681"/>
    <w:rsid w:val="00E702BA"/>
    <w:rsid w:val="00E8310F"/>
    <w:rsid w:val="00E83705"/>
    <w:rsid w:val="00E845EA"/>
    <w:rsid w:val="00E86CF8"/>
    <w:rsid w:val="00E86F2A"/>
    <w:rsid w:val="00E93B2C"/>
    <w:rsid w:val="00EA2F26"/>
    <w:rsid w:val="00EA42FD"/>
    <w:rsid w:val="00EC2265"/>
    <w:rsid w:val="00ED2A00"/>
    <w:rsid w:val="00ED2EBA"/>
    <w:rsid w:val="00ED4540"/>
    <w:rsid w:val="00ED4E4C"/>
    <w:rsid w:val="00ED5057"/>
    <w:rsid w:val="00ED5E79"/>
    <w:rsid w:val="00ED70FE"/>
    <w:rsid w:val="00EE7963"/>
    <w:rsid w:val="00EF4F32"/>
    <w:rsid w:val="00EF67DB"/>
    <w:rsid w:val="00F00B3B"/>
    <w:rsid w:val="00F01663"/>
    <w:rsid w:val="00F01944"/>
    <w:rsid w:val="00F16123"/>
    <w:rsid w:val="00F25C1E"/>
    <w:rsid w:val="00F26B37"/>
    <w:rsid w:val="00F30516"/>
    <w:rsid w:val="00F308B7"/>
    <w:rsid w:val="00F50037"/>
    <w:rsid w:val="00F5253E"/>
    <w:rsid w:val="00F60EF9"/>
    <w:rsid w:val="00F64566"/>
    <w:rsid w:val="00F64674"/>
    <w:rsid w:val="00F87C94"/>
    <w:rsid w:val="00FA0627"/>
    <w:rsid w:val="00FA77DF"/>
    <w:rsid w:val="00FB2CEA"/>
    <w:rsid w:val="00FE0EC8"/>
    <w:rsid w:val="00FE326C"/>
    <w:rsid w:val="00FF55E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0C51F99A"/>
  <w15:docId w15:val="{CD0EF6A5-FDCD-426B-A8DC-6A1FE40C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50BB"/>
    <w:pPr>
      <w:spacing w:after="160" w:line="259" w:lineRule="auto"/>
    </w:p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7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6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3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4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5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9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9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8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paragraph" w:customStyle="1" w:styleId="Default">
    <w:name w:val="Default"/>
    <w:rsid w:val="001312A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2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A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F44"/>
    <w:rPr>
      <w:color w:val="605E5C"/>
      <w:shd w:val="clear" w:color="auto" w:fill="E1DFDD"/>
    </w:rPr>
  </w:style>
  <w:style w:type="character" w:customStyle="1" w:styleId="questionset-title">
    <w:name w:val="questionset-title"/>
    <w:basedOn w:val="Absatz-Standardschriftart"/>
    <w:rsid w:val="0043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31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624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46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115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9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46168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2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993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2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3689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1619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9432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1448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9379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8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85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2358">
                                      <w:marLeft w:val="0"/>
                                      <w:marRight w:val="0"/>
                                      <w:marTop w:val="7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2376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104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1364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7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91998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4093B2FA-2E6B-43FE-AF17-34B49FDC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22F3C-B22B-4119-8B2B-78298525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86C22-3EB1-49C6-B872-052052797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9AD061-051E-4D3F-8AF3-277F8ED959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738F49-97AB-4266-A4D6-C1746B4BF7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HERZET, Sabine</dc:creator>
  <cp:lastModifiedBy>BROICHHAUSEN, Julie</cp:lastModifiedBy>
  <cp:revision>47</cp:revision>
  <cp:lastPrinted>2017-03-09T08:02:00Z</cp:lastPrinted>
  <dcterms:created xsi:type="dcterms:W3CDTF">2021-06-09T14:58:00Z</dcterms:created>
  <dcterms:modified xsi:type="dcterms:W3CDTF">2021-07-28T11:13:00Z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</Properties>
</file>