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1405" w14:textId="6AFA6C66" w:rsidR="00F54089" w:rsidRPr="00885FC1" w:rsidRDefault="00913EEA" w:rsidP="00885FC1">
      <w:pPr>
        <w:spacing w:before="60" w:after="60"/>
        <w:jc w:val="center"/>
        <w:rPr>
          <w:rFonts w:ascii="OstbeSerif Office" w:hAnsi="OstbeSerif Office"/>
          <w:b/>
        </w:rPr>
      </w:pPr>
      <w:r w:rsidRPr="00885FC1">
        <w:rPr>
          <w:rFonts w:ascii="OstbeSerif Office" w:hAnsi="OstbeSerif Office"/>
          <w:b/>
        </w:rPr>
        <w:t xml:space="preserve">Le </w:t>
      </w:r>
      <w:r w:rsidRPr="00885FC1">
        <w:rPr>
          <w:rFonts w:ascii="OstbeSerif Office" w:hAnsi="OstbeSerif Office"/>
          <w:b/>
          <w:i/>
        </w:rPr>
        <w:t>modus operandi</w:t>
      </w:r>
      <w:r w:rsidR="009A6F2E" w:rsidRPr="00885FC1">
        <w:rPr>
          <w:rFonts w:ascii="OstbeSerif Office" w:hAnsi="OstbeSerif Office"/>
          <w:b/>
        </w:rPr>
        <w:t xml:space="preserve"> du Heidberg </w:t>
      </w:r>
      <w:proofErr w:type="spellStart"/>
      <w:r w:rsidR="009A6F2E" w:rsidRPr="00885FC1">
        <w:rPr>
          <w:rFonts w:ascii="OstbeSerif Office" w:hAnsi="OstbeSerif Office"/>
          <w:b/>
        </w:rPr>
        <w:t>Think</w:t>
      </w:r>
      <w:proofErr w:type="spellEnd"/>
      <w:r w:rsidR="009A6F2E" w:rsidRPr="00885FC1">
        <w:rPr>
          <w:rFonts w:ascii="OstbeSerif Office" w:hAnsi="OstbeSerif Office"/>
          <w:b/>
        </w:rPr>
        <w:t xml:space="preserve"> </w:t>
      </w:r>
      <w:r w:rsidRPr="00885FC1">
        <w:rPr>
          <w:rFonts w:ascii="OstbeSerif Office" w:hAnsi="OstbeSerif Office"/>
          <w:b/>
        </w:rPr>
        <w:t>tank</w:t>
      </w:r>
    </w:p>
    <w:p w14:paraId="6400C3CE" w14:textId="77777777" w:rsidR="00A529AD" w:rsidRPr="00885FC1" w:rsidRDefault="00A529AD" w:rsidP="00885FC1">
      <w:pPr>
        <w:spacing w:before="60" w:after="60"/>
        <w:jc w:val="both"/>
        <w:rPr>
          <w:rFonts w:ascii="OstbeSerif Office" w:hAnsi="OstbeSerif Office"/>
        </w:rPr>
      </w:pPr>
    </w:p>
    <w:p w14:paraId="4E6A292C" w14:textId="77777777" w:rsidR="00A51E3C" w:rsidRPr="00885FC1" w:rsidRDefault="00A51E3C" w:rsidP="00885FC1">
      <w:pPr>
        <w:spacing w:before="60" w:after="60"/>
        <w:jc w:val="both"/>
        <w:rPr>
          <w:rFonts w:ascii="OstbeSerif Office" w:hAnsi="OstbeSerif Office"/>
        </w:rPr>
      </w:pPr>
    </w:p>
    <w:p w14:paraId="0C649453" w14:textId="7E4F973E" w:rsidR="00A529AD" w:rsidRDefault="00A51E3C" w:rsidP="00885FC1">
      <w:pPr>
        <w:spacing w:before="60" w:after="60"/>
        <w:jc w:val="both"/>
        <w:rPr>
          <w:rFonts w:ascii="OstbeSerif Office" w:hAnsi="OstbeSerif Office"/>
          <w:b/>
        </w:rPr>
      </w:pPr>
      <w:r w:rsidRPr="00885FC1">
        <w:rPr>
          <w:rFonts w:ascii="OstbeSerif Office" w:hAnsi="OstbeSerif Office"/>
          <w:b/>
        </w:rPr>
        <w:t xml:space="preserve">La philosophie </w:t>
      </w:r>
      <w:r w:rsidR="00987913" w:rsidRPr="00885FC1">
        <w:rPr>
          <w:rFonts w:ascii="OstbeSerif Office" w:hAnsi="OstbeSerif Office"/>
          <w:b/>
        </w:rPr>
        <w:t>:</w:t>
      </w:r>
    </w:p>
    <w:p w14:paraId="0A25F806" w14:textId="77777777" w:rsidR="00885FC1" w:rsidRPr="00885FC1" w:rsidRDefault="00885FC1" w:rsidP="00885FC1">
      <w:pPr>
        <w:spacing w:before="60" w:after="60"/>
        <w:jc w:val="both"/>
        <w:rPr>
          <w:rFonts w:ascii="OstbeSerif Office" w:hAnsi="OstbeSerif Office"/>
          <w:b/>
          <w:sz w:val="8"/>
          <w:szCs w:val="8"/>
        </w:rPr>
      </w:pPr>
    </w:p>
    <w:p w14:paraId="099AE981" w14:textId="7B57CA09" w:rsidR="00A529AD" w:rsidRDefault="00980611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</w:t>
      </w:r>
      <w:r w:rsidR="009A6F2E" w:rsidRPr="00885FC1">
        <w:rPr>
          <w:rFonts w:ascii="OstbeSerif Office" w:hAnsi="OstbeSerif Office"/>
        </w:rPr>
        <w:t xml:space="preserve">e propre du Heidberg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="00A529AD" w:rsidRPr="00885FC1">
        <w:rPr>
          <w:rFonts w:ascii="OstbeSerif Office" w:hAnsi="OstbeSerif Office"/>
        </w:rPr>
        <w:t xml:space="preserve">tank est d’être axé sur </w:t>
      </w:r>
      <w:r w:rsidRPr="00885FC1">
        <w:rPr>
          <w:rFonts w:ascii="OstbeSerif Office" w:hAnsi="OstbeSerif Office"/>
        </w:rPr>
        <w:t xml:space="preserve">la question </w:t>
      </w:r>
      <w:r w:rsidR="00A529AD" w:rsidRPr="00885FC1">
        <w:rPr>
          <w:rFonts w:ascii="OstbeSerif Office" w:hAnsi="OstbeSerif Office"/>
        </w:rPr>
        <w:t>des frontières</w:t>
      </w:r>
      <w:r w:rsidR="008E10B4" w:rsidRPr="00885FC1">
        <w:rPr>
          <w:rFonts w:ascii="OstbeSerif Office" w:hAnsi="OstbeSerif Office"/>
        </w:rPr>
        <w:t xml:space="preserve">, de quelque </w:t>
      </w:r>
      <w:r w:rsidR="003434AC" w:rsidRPr="00885FC1">
        <w:rPr>
          <w:rFonts w:ascii="OstbeSerif Office" w:hAnsi="OstbeSerif Office"/>
        </w:rPr>
        <w:t>nature qu’elles</w:t>
      </w:r>
      <w:r w:rsidR="008E10B4" w:rsidRPr="00885FC1">
        <w:rPr>
          <w:rFonts w:ascii="OstbeSerif Office" w:hAnsi="OstbeSerif Office"/>
        </w:rPr>
        <w:t xml:space="preserve"> soient, donc pas seulement géographiques et </w:t>
      </w:r>
      <w:r w:rsidR="003434AC" w:rsidRPr="00885FC1">
        <w:rPr>
          <w:rFonts w:ascii="OstbeSerif Office" w:hAnsi="OstbeSerif Office"/>
        </w:rPr>
        <w:t>politiques</w:t>
      </w:r>
      <w:r w:rsidR="00CA4418" w:rsidRPr="00885FC1">
        <w:rPr>
          <w:rFonts w:ascii="OstbeSerif Office" w:hAnsi="OstbeSerif Office"/>
        </w:rPr>
        <w:t>, mais aussi sociales, culturelles, institutionnelles, professionnelles, sexuelles ou générationnelles par exemple</w:t>
      </w:r>
      <w:r w:rsidR="00A529AD" w:rsidRPr="00885FC1">
        <w:rPr>
          <w:rFonts w:ascii="OstbeSerif Office" w:hAnsi="OstbeSerif Office"/>
        </w:rPr>
        <w:t xml:space="preserve">. </w:t>
      </w:r>
      <w:r w:rsidRPr="00885FC1">
        <w:rPr>
          <w:rFonts w:ascii="OstbeSerif Office" w:hAnsi="OstbeSerif Office"/>
        </w:rPr>
        <w:t>C</w:t>
      </w:r>
      <w:r w:rsidR="00A529AD" w:rsidRPr="00885FC1">
        <w:rPr>
          <w:rFonts w:ascii="OstbeSerif Office" w:hAnsi="OstbeSerif Office"/>
        </w:rPr>
        <w:t xml:space="preserve">ette </w:t>
      </w:r>
      <w:r w:rsidR="00CA4418" w:rsidRPr="00885FC1">
        <w:rPr>
          <w:rFonts w:ascii="OstbeSerif Office" w:hAnsi="OstbeSerif Office"/>
        </w:rPr>
        <w:t>question</w:t>
      </w:r>
      <w:r w:rsidR="00A529AD" w:rsidRPr="00885FC1">
        <w:rPr>
          <w:rFonts w:ascii="OstbeSerif Office" w:hAnsi="OstbeSerif Office"/>
        </w:rPr>
        <w:t xml:space="preserve"> générale est présente dans les </w:t>
      </w:r>
      <w:r w:rsidRPr="00885FC1">
        <w:rPr>
          <w:rFonts w:ascii="OstbeSerif Office" w:hAnsi="OstbeSerif Office"/>
        </w:rPr>
        <w:t>thèmes</w:t>
      </w:r>
      <w:r w:rsidR="00A529AD" w:rsidRPr="00885FC1">
        <w:rPr>
          <w:rFonts w:ascii="OstbeSerif Office" w:hAnsi="OstbeSerif Office"/>
        </w:rPr>
        <w:t xml:space="preserve"> abordés, comme ce fut le cas dans « Les services d’urgence hospitaliers » et dans « Les frontières de l’école » où elle est explicite.</w:t>
      </w:r>
    </w:p>
    <w:p w14:paraId="16FCB9EE" w14:textId="19C21B6B" w:rsidR="00A529AD" w:rsidRPr="00885FC1" w:rsidRDefault="00A529AD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La volonté de dépasser les frontières </w:t>
      </w:r>
      <w:r w:rsidR="00481F6F" w:rsidRPr="00885FC1">
        <w:rPr>
          <w:rFonts w:ascii="OstbeSerif Office" w:hAnsi="OstbeSerif Office"/>
        </w:rPr>
        <w:t xml:space="preserve">s’observe </w:t>
      </w:r>
      <w:r w:rsidRPr="00885FC1">
        <w:rPr>
          <w:rFonts w:ascii="OstbeSerif Office" w:hAnsi="OstbeSerif Office"/>
        </w:rPr>
        <w:t xml:space="preserve">dans la composition même du collectif. Tant au niveau du noyau des membres permanents que des intervenants </w:t>
      </w:r>
      <w:r w:rsidR="0099623A" w:rsidRPr="00885FC1">
        <w:rPr>
          <w:rFonts w:ascii="OstbeSerif Office" w:hAnsi="OstbeSerif Office"/>
        </w:rPr>
        <w:t xml:space="preserve">invités </w:t>
      </w:r>
      <w:r w:rsidR="009A6F2E" w:rsidRPr="00885FC1">
        <w:rPr>
          <w:rFonts w:ascii="OstbeSerif Office" w:hAnsi="OstbeSerif Office"/>
        </w:rPr>
        <w:t xml:space="preserve">au cours des sessions du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>tank, la règle est la diversité</w:t>
      </w:r>
      <w:r w:rsidR="001675A4" w:rsidRPr="00885FC1">
        <w:rPr>
          <w:rFonts w:ascii="OstbeSerif Office" w:hAnsi="OstbeSerif Office"/>
        </w:rPr>
        <w:t xml:space="preserve"> des profils, </w:t>
      </w:r>
      <w:r w:rsidR="008E10B4" w:rsidRPr="00885FC1">
        <w:rPr>
          <w:rFonts w:ascii="OstbeSerif Office" w:hAnsi="OstbeSerif Office"/>
        </w:rPr>
        <w:t xml:space="preserve">des disciplines, </w:t>
      </w:r>
      <w:r w:rsidR="001675A4" w:rsidRPr="00885FC1">
        <w:rPr>
          <w:rFonts w:ascii="OstbeSerif Office" w:hAnsi="OstbeSerif Office"/>
        </w:rPr>
        <w:t>des compétences,</w:t>
      </w:r>
      <w:r w:rsidR="00481F6F" w:rsidRPr="00885FC1">
        <w:rPr>
          <w:rFonts w:ascii="OstbeSerif Office" w:hAnsi="OstbeSerif Office"/>
        </w:rPr>
        <w:t xml:space="preserve"> des responsabilités </w:t>
      </w:r>
      <w:r w:rsidR="001675A4" w:rsidRPr="00885FC1">
        <w:rPr>
          <w:rFonts w:ascii="OstbeSerif Office" w:hAnsi="OstbeSerif Office"/>
        </w:rPr>
        <w:t>et des expériences (notamment professionnelles)</w:t>
      </w:r>
      <w:r w:rsidR="00481F6F" w:rsidRPr="00885FC1">
        <w:rPr>
          <w:rFonts w:ascii="OstbeSerif Office" w:hAnsi="OstbeSerif Office"/>
        </w:rPr>
        <w:t>, chacun</w:t>
      </w:r>
      <w:r w:rsidR="00CA4418" w:rsidRPr="00885FC1">
        <w:rPr>
          <w:rFonts w:ascii="OstbeSerif Office" w:hAnsi="OstbeSerif Office"/>
        </w:rPr>
        <w:t xml:space="preserve"> et chacune</w:t>
      </w:r>
      <w:r w:rsidR="00481F6F" w:rsidRPr="00885FC1">
        <w:rPr>
          <w:rFonts w:ascii="OstbeSerif Office" w:hAnsi="OstbeSerif Office"/>
        </w:rPr>
        <w:t xml:space="preserve"> étant susceptible d’être tour à tour « spécialiste » ou « profane » selon les domaines abordés et les questions traitées.</w:t>
      </w:r>
    </w:p>
    <w:p w14:paraId="53505ED0" w14:textId="66D6AF56" w:rsidR="00913EEA" w:rsidRPr="00885FC1" w:rsidRDefault="0099623A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Ce </w:t>
      </w:r>
      <w:r w:rsidR="008E10B4" w:rsidRPr="00885FC1">
        <w:rPr>
          <w:rFonts w:ascii="OstbeSerif Office" w:hAnsi="OstbeSerif Office"/>
        </w:rPr>
        <w:t xml:space="preserve"> dépassement des frontières</w:t>
      </w:r>
      <w:r w:rsidR="00481F6F" w:rsidRPr="00885FC1">
        <w:rPr>
          <w:rFonts w:ascii="OstbeSerif Office" w:hAnsi="OstbeSerif Office"/>
        </w:rPr>
        <w:t xml:space="preserve"> se </w:t>
      </w:r>
      <w:r w:rsidR="001675A4" w:rsidRPr="00885FC1">
        <w:rPr>
          <w:rFonts w:ascii="OstbeSerif Office" w:hAnsi="OstbeSerif Office"/>
        </w:rPr>
        <w:t>réalise</w:t>
      </w:r>
      <w:r w:rsidR="00481F6F" w:rsidRPr="00885FC1">
        <w:rPr>
          <w:rFonts w:ascii="OstbeSerif Office" w:hAnsi="OstbeSerif Office"/>
        </w:rPr>
        <w:t xml:space="preserve"> </w:t>
      </w:r>
      <w:r w:rsidR="008E10B4" w:rsidRPr="00885FC1">
        <w:rPr>
          <w:rFonts w:ascii="OstbeSerif Office" w:hAnsi="OstbeSerif Office"/>
        </w:rPr>
        <w:t xml:space="preserve">concrètement </w:t>
      </w:r>
      <w:r w:rsidR="00481F6F" w:rsidRPr="00885FC1">
        <w:rPr>
          <w:rFonts w:ascii="OstbeSerif Office" w:hAnsi="OstbeSerif Office"/>
        </w:rPr>
        <w:t xml:space="preserve">dans la méthode de travail elle-même, ou encore dans le </w:t>
      </w:r>
      <w:r w:rsidR="00481F6F" w:rsidRPr="00885FC1">
        <w:rPr>
          <w:rFonts w:ascii="OstbeSerif Office" w:hAnsi="OstbeSerif Office"/>
          <w:i/>
          <w:iCs/>
        </w:rPr>
        <w:t>modus operandi</w:t>
      </w:r>
      <w:r w:rsidR="009A6F2E" w:rsidRPr="00885FC1">
        <w:rPr>
          <w:rFonts w:ascii="OstbeSerif Office" w:hAnsi="OstbeSerif Office"/>
        </w:rPr>
        <w:t xml:space="preserve"> du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="00913EEA" w:rsidRPr="00885FC1">
        <w:rPr>
          <w:rFonts w:ascii="OstbeSerif Office" w:hAnsi="OstbeSerif Office"/>
        </w:rPr>
        <w:t>tank.</w:t>
      </w:r>
      <w:r w:rsidRPr="00885FC1">
        <w:rPr>
          <w:rFonts w:ascii="OstbeSerif Office" w:hAnsi="OstbeSerif Office"/>
        </w:rPr>
        <w:t xml:space="preserve"> </w:t>
      </w:r>
      <w:r w:rsidR="008E10B4" w:rsidRPr="00885FC1">
        <w:rPr>
          <w:rFonts w:ascii="OstbeSerif Office" w:hAnsi="OstbeSerif Office"/>
        </w:rPr>
        <w:t>L</w:t>
      </w:r>
      <w:r w:rsidR="001675A4" w:rsidRPr="00885FC1">
        <w:rPr>
          <w:rFonts w:ascii="OstbeSerif Office" w:hAnsi="OstbeSerif Office"/>
        </w:rPr>
        <w:t xml:space="preserve">e </w:t>
      </w:r>
      <w:proofErr w:type="spellStart"/>
      <w:r w:rsidR="00CA4418" w:rsidRPr="00885FC1">
        <w:rPr>
          <w:rFonts w:ascii="OstbeSerif Office" w:hAnsi="OstbeSerif Office"/>
        </w:rPr>
        <w:t>coeur</w:t>
      </w:r>
      <w:proofErr w:type="spellEnd"/>
      <w:r w:rsidR="001675A4" w:rsidRPr="00885FC1">
        <w:rPr>
          <w:rFonts w:ascii="OstbeSerif Office" w:hAnsi="OstbeSerif Office"/>
        </w:rPr>
        <w:t xml:space="preserve"> de c</w:t>
      </w:r>
      <w:r w:rsidR="00913EEA" w:rsidRPr="00885FC1">
        <w:rPr>
          <w:rFonts w:ascii="OstbeSerif Office" w:hAnsi="OstbeSerif Office"/>
        </w:rPr>
        <w:t xml:space="preserve">e </w:t>
      </w:r>
      <w:r w:rsidR="00913EEA" w:rsidRPr="00885FC1">
        <w:rPr>
          <w:rFonts w:ascii="OstbeSerif Office" w:hAnsi="OstbeSerif Office"/>
          <w:i/>
        </w:rPr>
        <w:t>modus operandi</w:t>
      </w:r>
      <w:r w:rsidR="00913EEA" w:rsidRPr="00885FC1">
        <w:rPr>
          <w:rFonts w:ascii="OstbeSerif Office" w:hAnsi="OstbeSerif Office"/>
        </w:rPr>
        <w:t xml:space="preserve"> </w:t>
      </w:r>
      <w:r w:rsidR="001675A4" w:rsidRPr="00885FC1">
        <w:rPr>
          <w:rFonts w:ascii="OstbeSerif Office" w:hAnsi="OstbeSerif Office"/>
        </w:rPr>
        <w:t>est</w:t>
      </w:r>
      <w:r w:rsidR="00C37BEB" w:rsidRPr="00885FC1">
        <w:rPr>
          <w:rFonts w:ascii="OstbeSerif Office" w:hAnsi="OstbeSerif Office"/>
        </w:rPr>
        <w:t xml:space="preserve"> l’analyse collective. Cela signifie qu’elle est </w:t>
      </w:r>
      <w:r w:rsidR="00913EEA" w:rsidRPr="00885FC1">
        <w:rPr>
          <w:rFonts w:ascii="OstbeSerif Office" w:hAnsi="OstbeSerif Office"/>
        </w:rPr>
        <w:t xml:space="preserve">menée par </w:t>
      </w:r>
      <w:r w:rsidR="00C37BEB" w:rsidRPr="00885FC1">
        <w:rPr>
          <w:rFonts w:ascii="OstbeSerif Office" w:hAnsi="OstbeSerif Office"/>
        </w:rPr>
        <w:t>un</w:t>
      </w:r>
      <w:r w:rsidR="00913EEA" w:rsidRPr="00885FC1">
        <w:rPr>
          <w:rFonts w:ascii="OstbeSerif Office" w:hAnsi="OstbeSerif Office"/>
        </w:rPr>
        <w:t xml:space="preserve"> </w:t>
      </w:r>
      <w:r w:rsidR="00C37BEB" w:rsidRPr="00885FC1">
        <w:rPr>
          <w:rFonts w:ascii="OstbeSerif Office" w:hAnsi="OstbeSerif Office"/>
        </w:rPr>
        <w:t xml:space="preserve">groupe dont les membres travaillent ensemble durant deux ou trois jours, au </w:t>
      </w:r>
      <w:r w:rsidR="008E10B4" w:rsidRPr="00885FC1">
        <w:rPr>
          <w:rFonts w:ascii="OstbeSerif Office" w:hAnsi="OstbeSerif Office"/>
        </w:rPr>
        <w:t>Kloster</w:t>
      </w:r>
      <w:r w:rsidR="00C77093" w:rsidRPr="00885FC1">
        <w:rPr>
          <w:rFonts w:ascii="OstbeSerif Office" w:hAnsi="OstbeSerif Office"/>
        </w:rPr>
        <w:t xml:space="preserve"> </w:t>
      </w:r>
      <w:r w:rsidR="00C37BEB" w:rsidRPr="00885FC1">
        <w:rPr>
          <w:rFonts w:ascii="OstbeSerif Office" w:hAnsi="OstbeSerif Office"/>
          <w:u w:val="single"/>
        </w:rPr>
        <w:t>Heidberg</w:t>
      </w:r>
      <w:r w:rsidR="00C37BEB" w:rsidRPr="00885FC1">
        <w:rPr>
          <w:rFonts w:ascii="OstbeSerif Office" w:hAnsi="OstbeSerif Office"/>
        </w:rPr>
        <w:t xml:space="preserve"> à </w:t>
      </w:r>
      <w:r w:rsidR="00913EEA" w:rsidRPr="00885FC1">
        <w:rPr>
          <w:rFonts w:ascii="OstbeSerif Office" w:hAnsi="OstbeSerif Office"/>
        </w:rPr>
        <w:t xml:space="preserve">Eupen. </w:t>
      </w:r>
      <w:r w:rsidR="00A07001" w:rsidRPr="00885FC1">
        <w:rPr>
          <w:rFonts w:ascii="OstbeSerif Office" w:hAnsi="OstbeSerif Office"/>
        </w:rPr>
        <w:t>L’</w:t>
      </w:r>
      <w:r w:rsidR="00913EEA" w:rsidRPr="00885FC1">
        <w:rPr>
          <w:rFonts w:ascii="OstbeSerif Office" w:hAnsi="OstbeSerif Office"/>
        </w:rPr>
        <w:t xml:space="preserve">analyse collective porte sur des expériences concrètes </w:t>
      </w:r>
      <w:r w:rsidR="00C00CF8" w:rsidRPr="00885FC1">
        <w:rPr>
          <w:rFonts w:ascii="OstbeSerif Office" w:hAnsi="OstbeSerif Office"/>
        </w:rPr>
        <w:t>en rapport direct avec les questions traitées</w:t>
      </w:r>
      <w:r w:rsidR="00C77093" w:rsidRPr="00885FC1">
        <w:rPr>
          <w:rFonts w:ascii="OstbeSerif Office" w:hAnsi="OstbeSerif Office"/>
        </w:rPr>
        <w:t>,</w:t>
      </w:r>
      <w:r w:rsidR="00C00CF8" w:rsidRPr="00885FC1">
        <w:rPr>
          <w:rFonts w:ascii="OstbeSerif Office" w:hAnsi="OstbeSerif Office"/>
        </w:rPr>
        <w:t xml:space="preserve"> qui sont vécues et relatées par </w:t>
      </w:r>
      <w:r w:rsidR="008E10B4" w:rsidRPr="00885FC1">
        <w:rPr>
          <w:rFonts w:ascii="OstbeSerif Office" w:hAnsi="OstbeSerif Office"/>
        </w:rPr>
        <w:t xml:space="preserve">des acteurs de terrain (par exemple, pour le thème des frontières de l’école, des enseignants ou des chefs d’établissements) et/ou </w:t>
      </w:r>
      <w:r w:rsidR="00C00CF8" w:rsidRPr="00885FC1">
        <w:rPr>
          <w:rFonts w:ascii="OstbeSerif Office" w:hAnsi="OstbeSerif Office"/>
        </w:rPr>
        <w:t>des acteurs institutionne</w:t>
      </w:r>
      <w:r w:rsidR="00C77093" w:rsidRPr="00885FC1">
        <w:rPr>
          <w:rFonts w:ascii="OstbeSerif Office" w:hAnsi="OstbeSerif Office"/>
        </w:rPr>
        <w:t>ls (par exemple des mandataires politiques, des dirigeants d’entreprises ou d’organisations</w:t>
      </w:r>
      <w:r w:rsidR="008E10B4" w:rsidRPr="00885FC1">
        <w:rPr>
          <w:rFonts w:ascii="OstbeSerif Office" w:hAnsi="OstbeSerif Office"/>
        </w:rPr>
        <w:t xml:space="preserve">). </w:t>
      </w:r>
      <w:r w:rsidR="00A07001" w:rsidRPr="00885FC1">
        <w:rPr>
          <w:rFonts w:ascii="OstbeSerif Office" w:hAnsi="OstbeSerif Office"/>
        </w:rPr>
        <w:t xml:space="preserve">Ces récits d’expériences concrètes et variées constituent chaque fois le matériau de </w:t>
      </w:r>
      <w:r w:rsidR="00C77093" w:rsidRPr="00885FC1">
        <w:rPr>
          <w:rFonts w:ascii="OstbeSerif Office" w:hAnsi="OstbeSerif Office"/>
        </w:rPr>
        <w:t>base</w:t>
      </w:r>
      <w:r w:rsidR="00A07001" w:rsidRPr="00885FC1">
        <w:rPr>
          <w:rFonts w:ascii="OstbeSerif Office" w:hAnsi="OstbeSerif Office"/>
        </w:rPr>
        <w:t xml:space="preserve"> </w:t>
      </w:r>
      <w:r w:rsidR="00C17EF0" w:rsidRPr="00885FC1">
        <w:rPr>
          <w:rFonts w:ascii="OstbeSerif Office" w:hAnsi="OstbeSerif Office"/>
        </w:rPr>
        <w:t>des</w:t>
      </w:r>
      <w:r w:rsidR="00A07001" w:rsidRPr="00885FC1">
        <w:rPr>
          <w:rFonts w:ascii="OstbeSerif Office" w:hAnsi="OstbeSerif Office"/>
        </w:rPr>
        <w:t xml:space="preserve"> analyse</w:t>
      </w:r>
      <w:r w:rsidR="00C17EF0" w:rsidRPr="00885FC1">
        <w:rPr>
          <w:rFonts w:ascii="OstbeSerif Office" w:hAnsi="OstbeSerif Office"/>
        </w:rPr>
        <w:t>s et échanges</w:t>
      </w:r>
      <w:r w:rsidR="008E10B4" w:rsidRPr="00885FC1">
        <w:rPr>
          <w:rFonts w:ascii="OstbeSerif Office" w:hAnsi="OstbeSerif Office"/>
        </w:rPr>
        <w:t xml:space="preserve"> mené</w:t>
      </w:r>
      <w:r w:rsidR="00C17EF0" w:rsidRPr="00885FC1">
        <w:rPr>
          <w:rFonts w:ascii="OstbeSerif Office" w:hAnsi="OstbeSerif Office"/>
        </w:rPr>
        <w:t>s</w:t>
      </w:r>
      <w:r w:rsidR="00A07001" w:rsidRPr="00885FC1">
        <w:rPr>
          <w:rFonts w:ascii="OstbeSerif Office" w:hAnsi="OstbeSerif Office"/>
        </w:rPr>
        <w:t xml:space="preserve"> en séance plénière ou en sous-groupes composés selon une diversité des profils et compétences.</w:t>
      </w:r>
    </w:p>
    <w:p w14:paraId="4D523870" w14:textId="4C62AEDF" w:rsidR="00A07001" w:rsidRPr="00885FC1" w:rsidRDefault="00C17EF0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Sauf exceptions, l</w:t>
      </w:r>
      <w:r w:rsidR="00A07001" w:rsidRPr="00885FC1">
        <w:rPr>
          <w:rFonts w:ascii="OstbeSerif Office" w:hAnsi="OstbeSerif Office"/>
        </w:rPr>
        <w:t>es interventions ne consistent donc ni en comptes rendus de travaux scientifiques, ni e</w:t>
      </w:r>
      <w:r w:rsidR="00E20F2A" w:rsidRPr="00885FC1">
        <w:rPr>
          <w:rFonts w:ascii="OstbeSerif Office" w:hAnsi="OstbeSerif Office"/>
        </w:rPr>
        <w:t>n présentations d’</w:t>
      </w:r>
      <w:r w:rsidR="00A07001" w:rsidRPr="00885FC1">
        <w:rPr>
          <w:rFonts w:ascii="OstbeSerif Office" w:hAnsi="OstbeSerif Office"/>
        </w:rPr>
        <w:t>expertise</w:t>
      </w:r>
      <w:r w:rsidR="00E20F2A" w:rsidRPr="00885FC1">
        <w:rPr>
          <w:rFonts w:ascii="OstbeSerif Office" w:hAnsi="OstbeSerif Office"/>
        </w:rPr>
        <w:t>s</w:t>
      </w:r>
      <w:r w:rsidR="00A07001" w:rsidRPr="00885FC1">
        <w:rPr>
          <w:rFonts w:ascii="OstbeSerif Office" w:hAnsi="OstbeSerif Office"/>
        </w:rPr>
        <w:t xml:space="preserve">, ni en exposés de réflexions personnelles, </w:t>
      </w:r>
      <w:r w:rsidRPr="00885FC1">
        <w:rPr>
          <w:rFonts w:ascii="OstbeSerif Office" w:hAnsi="OstbeSerif Office"/>
        </w:rPr>
        <w:t xml:space="preserve">au cours desquels </w:t>
      </w:r>
      <w:r w:rsidR="00E20F2A" w:rsidRPr="00885FC1">
        <w:rPr>
          <w:rFonts w:ascii="OstbeSerif Office" w:hAnsi="OstbeSerif Office"/>
        </w:rPr>
        <w:t xml:space="preserve">un chercheur, un expert ou un conférencier </w:t>
      </w:r>
      <w:r w:rsidRPr="00885FC1">
        <w:rPr>
          <w:rFonts w:ascii="OstbeSerif Office" w:hAnsi="OstbeSerif Office"/>
        </w:rPr>
        <w:t>présente</w:t>
      </w:r>
      <w:r w:rsidR="00E20F2A" w:rsidRPr="00885FC1">
        <w:rPr>
          <w:rFonts w:ascii="OstbeSerif Office" w:hAnsi="OstbeSerif Office"/>
        </w:rPr>
        <w:t>rait</w:t>
      </w:r>
      <w:r w:rsidRPr="00885FC1">
        <w:rPr>
          <w:rFonts w:ascii="OstbeSerif Office" w:hAnsi="OstbeSerif Office"/>
        </w:rPr>
        <w:t xml:space="preserve"> les résultats d’une </w:t>
      </w:r>
      <w:r w:rsidR="00A07001" w:rsidRPr="00885FC1">
        <w:rPr>
          <w:rFonts w:ascii="OstbeSerif Office" w:hAnsi="OstbeSerif Office"/>
        </w:rPr>
        <w:t xml:space="preserve">analyse </w:t>
      </w:r>
      <w:r w:rsidRPr="00885FC1">
        <w:rPr>
          <w:rFonts w:ascii="OstbeSerif Office" w:hAnsi="OstbeSerif Office"/>
        </w:rPr>
        <w:t>déjà préalablement effectuée</w:t>
      </w:r>
      <w:r w:rsidR="00805A46" w:rsidRPr="00885FC1">
        <w:rPr>
          <w:rFonts w:ascii="OstbeSerif Office" w:hAnsi="OstbeSerif Office"/>
        </w:rPr>
        <w:t xml:space="preserve"> </w:t>
      </w:r>
      <w:r w:rsidR="00A07001" w:rsidRPr="00885FC1">
        <w:rPr>
          <w:rFonts w:ascii="OstbeSerif Office" w:hAnsi="OstbeSerif Office"/>
        </w:rPr>
        <w:t xml:space="preserve">par </w:t>
      </w:r>
      <w:r w:rsidR="00E20F2A" w:rsidRPr="00885FC1">
        <w:rPr>
          <w:rFonts w:ascii="OstbeSerif Office" w:hAnsi="OstbeSerif Office"/>
        </w:rPr>
        <w:t xml:space="preserve">lui-même </w:t>
      </w:r>
      <w:r w:rsidRPr="00885FC1">
        <w:rPr>
          <w:rFonts w:ascii="OstbeSerif Office" w:hAnsi="OstbeSerif Office"/>
        </w:rPr>
        <w:t xml:space="preserve">; le </w:t>
      </w:r>
      <w:r w:rsidR="00600DF4" w:rsidRPr="00885FC1">
        <w:rPr>
          <w:rFonts w:ascii="OstbeSerif Office" w:hAnsi="OstbeSerif Office"/>
        </w:rPr>
        <w:t xml:space="preserve">programme </w:t>
      </w:r>
      <w:r w:rsidRPr="00885FC1">
        <w:rPr>
          <w:rFonts w:ascii="OstbeSerif Office" w:hAnsi="OstbeSerif Office"/>
        </w:rPr>
        <w:t xml:space="preserve">ne </w:t>
      </w:r>
      <w:r w:rsidR="00600DF4" w:rsidRPr="00885FC1">
        <w:rPr>
          <w:rFonts w:ascii="OstbeSerif Office" w:hAnsi="OstbeSerif Office"/>
        </w:rPr>
        <w:t xml:space="preserve">consiste </w:t>
      </w:r>
      <w:r w:rsidRPr="00885FC1">
        <w:rPr>
          <w:rFonts w:ascii="OstbeSerif Office" w:hAnsi="OstbeSerif Office"/>
        </w:rPr>
        <w:t xml:space="preserve">pas </w:t>
      </w:r>
      <w:r w:rsidR="00600DF4" w:rsidRPr="00885FC1">
        <w:rPr>
          <w:rFonts w:ascii="OstbeSerif Office" w:hAnsi="OstbeSerif Office"/>
        </w:rPr>
        <w:t>en une succession de communications individuelles (comme dans une conféren</w:t>
      </w:r>
      <w:r w:rsidRPr="00885FC1">
        <w:rPr>
          <w:rFonts w:ascii="OstbeSerif Office" w:hAnsi="OstbeSerif Office"/>
        </w:rPr>
        <w:t>ce scientifique ou un colloque) ;</w:t>
      </w:r>
      <w:r w:rsidR="00600DF4" w:rsidRPr="00885FC1">
        <w:rPr>
          <w:rFonts w:ascii="OstbeSerif Office" w:hAnsi="OstbeSerif Office"/>
        </w:rPr>
        <w:t xml:space="preserve"> les participants </w:t>
      </w:r>
      <w:r w:rsidRPr="00885FC1">
        <w:rPr>
          <w:rFonts w:ascii="OstbeSerif Office" w:hAnsi="OstbeSerif Office"/>
        </w:rPr>
        <w:t xml:space="preserve">ne </w:t>
      </w:r>
      <w:r w:rsidR="00600DF4" w:rsidRPr="00885FC1">
        <w:rPr>
          <w:rFonts w:ascii="OstbeSerif Office" w:hAnsi="OstbeSerif Office"/>
        </w:rPr>
        <w:t xml:space="preserve">sont </w:t>
      </w:r>
      <w:r w:rsidRPr="00885FC1">
        <w:rPr>
          <w:rFonts w:ascii="OstbeSerif Office" w:hAnsi="OstbeSerif Office"/>
        </w:rPr>
        <w:t xml:space="preserve">pas </w:t>
      </w:r>
      <w:r w:rsidR="00600DF4" w:rsidRPr="00885FC1">
        <w:rPr>
          <w:rFonts w:ascii="OstbeSerif Office" w:hAnsi="OstbeSerif Office"/>
        </w:rPr>
        <w:t xml:space="preserve">un « public » </w:t>
      </w:r>
      <w:r w:rsidRPr="00885FC1">
        <w:rPr>
          <w:rFonts w:ascii="OstbeSerif Office" w:hAnsi="OstbeSerif Office"/>
        </w:rPr>
        <w:t xml:space="preserve">ou une « assistance » dont le rôle se limite à écouter et à </w:t>
      </w:r>
      <w:r w:rsidR="00600DF4" w:rsidRPr="00885FC1">
        <w:rPr>
          <w:rFonts w:ascii="OstbeSerif Office" w:hAnsi="OstbeSerif Office"/>
        </w:rPr>
        <w:t xml:space="preserve">poser des questions. Les participants </w:t>
      </w:r>
      <w:r w:rsidR="0012046E" w:rsidRPr="00885FC1">
        <w:rPr>
          <w:rFonts w:ascii="OstbeSerif Office" w:hAnsi="OstbeSerif Office"/>
        </w:rPr>
        <w:t>prennent</w:t>
      </w:r>
      <w:r w:rsidR="00600DF4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 xml:space="preserve">directement </w:t>
      </w:r>
      <w:r w:rsidR="0012046E" w:rsidRPr="00885FC1">
        <w:rPr>
          <w:rFonts w:ascii="OstbeSerif Office" w:hAnsi="OstbeSerif Office"/>
        </w:rPr>
        <w:t xml:space="preserve">part </w:t>
      </w:r>
      <w:r w:rsidR="00600DF4" w:rsidRPr="00885FC1">
        <w:rPr>
          <w:rFonts w:ascii="OstbeSerif Office" w:hAnsi="OstbeSerif Office"/>
        </w:rPr>
        <w:t xml:space="preserve">à l’analyse </w:t>
      </w:r>
      <w:r w:rsidRPr="00885FC1">
        <w:rPr>
          <w:rFonts w:ascii="OstbeSerif Office" w:hAnsi="OstbeSerif Office"/>
        </w:rPr>
        <w:t>de la situation exposée par</w:t>
      </w:r>
      <w:r w:rsidR="00600DF4" w:rsidRPr="00885FC1">
        <w:rPr>
          <w:rFonts w:ascii="OstbeSerif Office" w:hAnsi="OstbeSerif Office"/>
        </w:rPr>
        <w:t xml:space="preserve"> l’</w:t>
      </w:r>
      <w:r w:rsidR="00805A46" w:rsidRPr="00885FC1">
        <w:rPr>
          <w:rFonts w:ascii="OstbeSerif Office" w:hAnsi="OstbeSerif Office"/>
        </w:rPr>
        <w:t>intervenant</w:t>
      </w:r>
      <w:r w:rsidRPr="00885FC1">
        <w:rPr>
          <w:rFonts w:ascii="OstbeSerif Office" w:hAnsi="OstbeSerif Office"/>
        </w:rPr>
        <w:t xml:space="preserve">, en interaction </w:t>
      </w:r>
      <w:r w:rsidR="00C77093" w:rsidRPr="00885FC1">
        <w:rPr>
          <w:rFonts w:ascii="OstbeSerif Office" w:hAnsi="OstbeSerif Office"/>
        </w:rPr>
        <w:t xml:space="preserve">directe </w:t>
      </w:r>
      <w:r w:rsidRPr="00885FC1">
        <w:rPr>
          <w:rFonts w:ascii="OstbeSerif Office" w:hAnsi="OstbeSerif Office"/>
        </w:rPr>
        <w:t>avec lui. E</w:t>
      </w:r>
      <w:r w:rsidR="00600DF4" w:rsidRPr="00885FC1">
        <w:rPr>
          <w:rFonts w:ascii="OstbeSerif Office" w:hAnsi="OstbeSerif Office"/>
        </w:rPr>
        <w:t xml:space="preserve">n dehors de sa propre intervention, </w:t>
      </w:r>
      <w:r w:rsidR="0012046E" w:rsidRPr="00885FC1">
        <w:rPr>
          <w:rFonts w:ascii="OstbeSerif Office" w:hAnsi="OstbeSerif Office"/>
        </w:rPr>
        <w:t>ce dernier</w:t>
      </w:r>
      <w:r w:rsidRPr="00885FC1">
        <w:rPr>
          <w:rFonts w:ascii="OstbeSerif Office" w:hAnsi="OstbeSerif Office"/>
        </w:rPr>
        <w:t xml:space="preserve"> </w:t>
      </w:r>
      <w:r w:rsidR="00600DF4" w:rsidRPr="00885FC1">
        <w:rPr>
          <w:rFonts w:ascii="OstbeSerif Office" w:hAnsi="OstbeSerif Office"/>
        </w:rPr>
        <w:t xml:space="preserve">devient </w:t>
      </w:r>
      <w:r w:rsidR="00805A46" w:rsidRPr="00885FC1">
        <w:rPr>
          <w:rFonts w:ascii="OstbeSerif Office" w:hAnsi="OstbeSerif Office"/>
        </w:rPr>
        <w:t xml:space="preserve">lui-même </w:t>
      </w:r>
      <w:r w:rsidR="00600DF4" w:rsidRPr="00885FC1">
        <w:rPr>
          <w:rFonts w:ascii="OstbeSerif Office" w:hAnsi="OstbeSerif Office"/>
        </w:rPr>
        <w:t>à son tour « simple » part</w:t>
      </w:r>
      <w:r w:rsidRPr="00885FC1">
        <w:rPr>
          <w:rFonts w:ascii="OstbeSerif Office" w:hAnsi="OstbeSerif Office"/>
        </w:rPr>
        <w:t>icipant à l’analyse collective</w:t>
      </w:r>
      <w:r w:rsidR="00E20F2A" w:rsidRPr="00885FC1">
        <w:rPr>
          <w:rFonts w:ascii="OstbeSerif Office" w:hAnsi="OstbeSerif Office"/>
        </w:rPr>
        <w:t>, ce qui implique sa présence durant l’ensemble des journées de travail</w:t>
      </w:r>
      <w:r w:rsidRPr="00885FC1">
        <w:rPr>
          <w:rFonts w:ascii="OstbeSerif Office" w:hAnsi="OstbeSerif Office"/>
        </w:rPr>
        <w:t>.</w:t>
      </w:r>
    </w:p>
    <w:p w14:paraId="28F622E0" w14:textId="7DC3EA3E" w:rsidR="00C17EF0" w:rsidRPr="00885FC1" w:rsidRDefault="00C17EF0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Si certaines données </w:t>
      </w:r>
      <w:r w:rsidR="000D7FB0" w:rsidRPr="00885FC1">
        <w:rPr>
          <w:rFonts w:ascii="OstbeSerif Office" w:hAnsi="OstbeSerif Office"/>
        </w:rPr>
        <w:t>(par exemple statistiques), informations techniques (par exemple juridiques, médicales…) ou résultats de travaux scientifiques sont jugés nécessaires à l’analyse collective, l’intervenant (ou un autre participant qualifié) pourra les apporter au groupe dans le cadre de sa présentation d’expérience ou dans la discussion qui la suivra.</w:t>
      </w:r>
    </w:p>
    <w:p w14:paraId="6F0A1EF6" w14:textId="1C878CBD" w:rsidR="00DC45CF" w:rsidRPr="00885FC1" w:rsidRDefault="00987913" w:rsidP="00885FC1">
      <w:pPr>
        <w:spacing w:before="60" w:after="60"/>
        <w:jc w:val="both"/>
        <w:rPr>
          <w:rFonts w:ascii="OstbeSerif Office" w:hAnsi="OstbeSerif Office"/>
          <w:b/>
        </w:rPr>
      </w:pPr>
      <w:r w:rsidRPr="00885FC1">
        <w:rPr>
          <w:rFonts w:ascii="OstbeSerif Office" w:hAnsi="OstbeSerif Office"/>
          <w:b/>
        </w:rPr>
        <w:lastRenderedPageBreak/>
        <w:t>Le déroulement concret :</w:t>
      </w:r>
    </w:p>
    <w:p w14:paraId="7252B63B" w14:textId="51968849" w:rsidR="00DC45CF" w:rsidRPr="00885FC1" w:rsidRDefault="00255122" w:rsidP="00885FC1">
      <w:pPr>
        <w:spacing w:before="60" w:after="60"/>
        <w:jc w:val="both"/>
        <w:rPr>
          <w:rFonts w:ascii="OstbeSerif Office" w:hAnsi="OstbeSerif Office"/>
          <w:i/>
        </w:rPr>
      </w:pPr>
      <w:r w:rsidRPr="00885FC1">
        <w:rPr>
          <w:rFonts w:ascii="OstbeSerif Office" w:hAnsi="OstbeSerif Office"/>
          <w:i/>
        </w:rPr>
        <w:t xml:space="preserve">• </w:t>
      </w:r>
      <w:r w:rsidR="00DC45CF" w:rsidRPr="00885FC1">
        <w:rPr>
          <w:rFonts w:ascii="OstbeSerif Office" w:hAnsi="OstbeSerif Office"/>
          <w:i/>
        </w:rPr>
        <w:t>Choix du thème et problématique :</w:t>
      </w:r>
    </w:p>
    <w:p w14:paraId="31BF2A61" w14:textId="161FD173" w:rsidR="00987913" w:rsidRPr="00885FC1" w:rsidRDefault="00987913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Le choix du thème est effectué par le comité de pilotage </w:t>
      </w:r>
      <w:r w:rsidR="00FD3989" w:rsidRPr="00885FC1">
        <w:rPr>
          <w:rFonts w:ascii="OstbeSerif Office" w:hAnsi="OstbeSerif Office"/>
        </w:rPr>
        <w:t xml:space="preserve">(éventuellement élargi à ses membres permanents) </w:t>
      </w:r>
      <w:r w:rsidR="009A6F2E" w:rsidRPr="00885FC1">
        <w:rPr>
          <w:rFonts w:ascii="OstbeSerif Office" w:hAnsi="OstbeSerif Office"/>
        </w:rPr>
        <w:t xml:space="preserve">du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>tank en tenant compte des critères suivant :</w:t>
      </w:r>
    </w:p>
    <w:p w14:paraId="0B13D433" w14:textId="2EF4B6E0" w:rsidR="00987913" w:rsidRPr="00885FC1" w:rsidRDefault="00987913" w:rsidP="00885FC1">
      <w:pPr>
        <w:pStyle w:val="Listenabsatz"/>
        <w:numPr>
          <w:ilvl w:val="0"/>
          <w:numId w:val="1"/>
        </w:num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compétence actuelle ou à venir de la Communauté germanophone de Belgique et pertinence pour </w:t>
      </w:r>
      <w:r w:rsidR="00DD1423" w:rsidRPr="00885FC1">
        <w:rPr>
          <w:rFonts w:ascii="OstbeSerif Office" w:hAnsi="OstbeSerif Office"/>
        </w:rPr>
        <w:t>son Concept</w:t>
      </w:r>
      <w:r w:rsidRPr="00885FC1">
        <w:rPr>
          <w:rFonts w:ascii="OstbeSerif Office" w:hAnsi="OstbeSerif Office"/>
        </w:rPr>
        <w:t xml:space="preserve"> de développement régional ;</w:t>
      </w:r>
    </w:p>
    <w:p w14:paraId="71883BC6" w14:textId="3598EEF3" w:rsidR="00987913" w:rsidRPr="00885FC1" w:rsidRDefault="00DD1423" w:rsidP="00885FC1">
      <w:pPr>
        <w:pStyle w:val="Listenabsatz"/>
        <w:numPr>
          <w:ilvl w:val="0"/>
          <w:numId w:val="1"/>
        </w:num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enjeu de société important ;</w:t>
      </w:r>
    </w:p>
    <w:p w14:paraId="4713B15A" w14:textId="7D1882D7" w:rsidR="00DD1423" w:rsidRPr="00885FC1" w:rsidRDefault="00DD1423" w:rsidP="00885FC1">
      <w:pPr>
        <w:pStyle w:val="Listenabsatz"/>
        <w:numPr>
          <w:ilvl w:val="0"/>
          <w:numId w:val="1"/>
        </w:num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lien avec la problématique des frontières ;</w:t>
      </w:r>
    </w:p>
    <w:p w14:paraId="6FD0A676" w14:textId="12B9CD89" w:rsidR="00DD1423" w:rsidRPr="00885FC1" w:rsidRDefault="00DD1423" w:rsidP="00885FC1">
      <w:pPr>
        <w:pStyle w:val="Listenabsatz"/>
        <w:numPr>
          <w:ilvl w:val="0"/>
          <w:numId w:val="1"/>
        </w:num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possibilité de trouver des </w:t>
      </w:r>
      <w:r w:rsidR="00DC45CF" w:rsidRPr="00885FC1">
        <w:rPr>
          <w:rFonts w:ascii="OstbeSerif Office" w:hAnsi="OstbeSerif Office"/>
        </w:rPr>
        <w:t xml:space="preserve">intervenants ou </w:t>
      </w:r>
      <w:r w:rsidRPr="00885FC1">
        <w:rPr>
          <w:rFonts w:ascii="OstbeSerif Office" w:hAnsi="OstbeSerif Office"/>
        </w:rPr>
        <w:t>personnes relais com</w:t>
      </w:r>
      <w:r w:rsidR="00DC45CF" w:rsidRPr="00885FC1">
        <w:rPr>
          <w:rFonts w:ascii="OstbeSerif Office" w:hAnsi="OstbeSerif Office"/>
        </w:rPr>
        <w:t>p</w:t>
      </w:r>
      <w:r w:rsidRPr="00885FC1">
        <w:rPr>
          <w:rFonts w:ascii="OstbeSerif Office" w:hAnsi="OstbeSerif Office"/>
        </w:rPr>
        <w:t>étentes</w:t>
      </w:r>
      <w:r w:rsidR="00DC45CF" w:rsidRPr="00885FC1">
        <w:rPr>
          <w:rFonts w:ascii="OstbeSerif Office" w:hAnsi="OstbeSerif Office"/>
        </w:rPr>
        <w:t>.</w:t>
      </w:r>
    </w:p>
    <w:p w14:paraId="15344EA5" w14:textId="03901904" w:rsidR="00DC45CF" w:rsidRPr="00885FC1" w:rsidRDefault="00DC45CF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Le choix</w:t>
      </w:r>
      <w:r w:rsidR="00255122" w:rsidRPr="00885FC1">
        <w:rPr>
          <w:rFonts w:ascii="OstbeSerif Office" w:hAnsi="OstbeSerif Office"/>
        </w:rPr>
        <w:t xml:space="preserve"> du thème se poursuit dans l’éla</w:t>
      </w:r>
      <w:r w:rsidRPr="00885FC1">
        <w:rPr>
          <w:rFonts w:ascii="OstbeSerif Office" w:hAnsi="OstbeSerif Office"/>
        </w:rPr>
        <w:t>boration d’une problématique</w:t>
      </w:r>
      <w:r w:rsidR="00255122" w:rsidRPr="00885FC1">
        <w:rPr>
          <w:rFonts w:ascii="OstbeSerif Office" w:hAnsi="OstbeSerif Office"/>
        </w:rPr>
        <w:t xml:space="preserve">. Celle-ci constitue </w:t>
      </w:r>
      <w:r w:rsidR="009B6FE3" w:rsidRPr="00885FC1">
        <w:rPr>
          <w:rFonts w:ascii="OstbeSerif Office" w:hAnsi="OstbeSerif Office"/>
        </w:rPr>
        <w:t>l’angle d’attaque du thème. Elle permet de donner un sens et une cohérence à l’ensemble du travail, tout en ouvrant sur des perspectives intéressantes voire inédites. Elle se présente sous la forme d’</w:t>
      </w:r>
      <w:r w:rsidR="00255122" w:rsidRPr="00885FC1">
        <w:rPr>
          <w:rFonts w:ascii="OstbeSerif Office" w:hAnsi="OstbeSerif Office"/>
        </w:rPr>
        <w:t>un</w:t>
      </w:r>
      <w:r w:rsidR="009B6FE3" w:rsidRPr="00885FC1">
        <w:rPr>
          <w:rFonts w:ascii="OstbeSerif Office" w:hAnsi="OstbeSerif Office"/>
        </w:rPr>
        <w:t xml:space="preserve"> ensemble cohérent de questions </w:t>
      </w:r>
      <w:r w:rsidR="007B0FB8" w:rsidRPr="00885FC1">
        <w:rPr>
          <w:rFonts w:ascii="OstbeSerif Office" w:hAnsi="OstbeSerif Office"/>
        </w:rPr>
        <w:t>auxquelles le groupe est invité à apporter des éléments de réponse, sans pour autant s’y limiter</w:t>
      </w:r>
      <w:r w:rsidR="00255122" w:rsidRPr="00885FC1">
        <w:rPr>
          <w:rFonts w:ascii="OstbeSerif Office" w:hAnsi="OstbeSerif Office"/>
        </w:rPr>
        <w:t xml:space="preserve">. Par exemple, le thème général de l’école a été abordé sous l’angle des frontières de l’école (quelles frontières internes et externes ? </w:t>
      </w:r>
      <w:r w:rsidR="00FD3989" w:rsidRPr="00885FC1">
        <w:rPr>
          <w:rFonts w:ascii="OstbeSerif Office" w:hAnsi="OstbeSerif Office"/>
        </w:rPr>
        <w:t>en quoi</w:t>
      </w:r>
      <w:r w:rsidR="00DB2DA9" w:rsidRPr="00885FC1">
        <w:rPr>
          <w:rFonts w:ascii="OstbeSerif Office" w:hAnsi="OstbeSerif Office"/>
        </w:rPr>
        <w:t xml:space="preserve"> posent-elles </w:t>
      </w:r>
      <w:r w:rsidR="00FD3989" w:rsidRPr="00885FC1">
        <w:rPr>
          <w:rFonts w:ascii="OstbeSerif Office" w:hAnsi="OstbeSerif Office"/>
        </w:rPr>
        <w:t xml:space="preserve">éventuellement problème </w:t>
      </w:r>
      <w:r w:rsidR="00DB2DA9" w:rsidRPr="00885FC1">
        <w:rPr>
          <w:rFonts w:ascii="OstbeSerif Office" w:hAnsi="OstbeSerif Office"/>
        </w:rPr>
        <w:t>? quels</w:t>
      </w:r>
      <w:r w:rsidR="00255122" w:rsidRPr="00885FC1">
        <w:rPr>
          <w:rFonts w:ascii="OstbeSerif Office" w:hAnsi="OstbeSerif Office"/>
        </w:rPr>
        <w:t xml:space="preserve"> acteurs et quelles institutions sont impliquées ? comment dépasser ces frontières</w:t>
      </w:r>
      <w:r w:rsidR="00FD3989" w:rsidRPr="00885FC1">
        <w:rPr>
          <w:rFonts w:ascii="OstbeSerif Office" w:hAnsi="OstbeSerif Office"/>
        </w:rPr>
        <w:t xml:space="preserve"> </w:t>
      </w:r>
      <w:r w:rsidR="00255122" w:rsidRPr="00885FC1">
        <w:rPr>
          <w:rFonts w:ascii="OstbeSerif Office" w:hAnsi="OstbeSerif Office"/>
        </w:rPr>
        <w:t xml:space="preserve">? etc.). C’est en fonction de la problématique et en tenant compte des réalités locales concrètes et spécifiques que les </w:t>
      </w:r>
      <w:r w:rsidR="00FD3989" w:rsidRPr="00885FC1">
        <w:rPr>
          <w:rFonts w:ascii="OstbeSerif Office" w:hAnsi="OstbeSerif Office"/>
        </w:rPr>
        <w:t xml:space="preserve">thèmes des </w:t>
      </w:r>
      <w:r w:rsidR="00255122" w:rsidRPr="00885FC1">
        <w:rPr>
          <w:rFonts w:ascii="OstbeSerif Office" w:hAnsi="OstbeSerif Office"/>
        </w:rPr>
        <w:t>différentes sé</w:t>
      </w:r>
      <w:r w:rsidR="00E20F2A" w:rsidRPr="00885FC1">
        <w:rPr>
          <w:rFonts w:ascii="OstbeSerif Office" w:hAnsi="OstbeSerif Office"/>
        </w:rPr>
        <w:t>ances de travail sont déterminé</w:t>
      </w:r>
      <w:r w:rsidR="00255122" w:rsidRPr="00885FC1">
        <w:rPr>
          <w:rFonts w:ascii="OstbeSerif Office" w:hAnsi="OstbeSerif Office"/>
        </w:rPr>
        <w:t xml:space="preserve">s et que les intervenants sont </w:t>
      </w:r>
      <w:r w:rsidR="00E20F2A" w:rsidRPr="00885FC1">
        <w:rPr>
          <w:rFonts w:ascii="OstbeSerif Office" w:hAnsi="OstbeSerif Office"/>
        </w:rPr>
        <w:t>choisis</w:t>
      </w:r>
      <w:r w:rsidR="00255122" w:rsidRPr="00885FC1">
        <w:rPr>
          <w:rFonts w:ascii="OstbeSerif Office" w:hAnsi="OstbeSerif Office"/>
        </w:rPr>
        <w:t>.</w:t>
      </w:r>
    </w:p>
    <w:p w14:paraId="4CAA4296" w14:textId="30C42647" w:rsidR="00255122" w:rsidRPr="00885FC1" w:rsidRDefault="00255122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La problématique est élaborée collectivement, au fil de discussion</w:t>
      </w:r>
      <w:r w:rsidR="00374C5E" w:rsidRPr="00885FC1">
        <w:rPr>
          <w:rFonts w:ascii="OstbeSerif Office" w:hAnsi="OstbeSerif Office"/>
        </w:rPr>
        <w:t>s</w:t>
      </w:r>
      <w:r w:rsidRPr="00885FC1">
        <w:rPr>
          <w:rFonts w:ascii="OstbeSerif Office" w:hAnsi="OstbeSerif Office"/>
        </w:rPr>
        <w:t xml:space="preserve"> </w:t>
      </w:r>
      <w:r w:rsidR="00E20F2A" w:rsidRPr="00885FC1">
        <w:rPr>
          <w:rFonts w:ascii="OstbeSerif Office" w:hAnsi="OstbeSerif Office"/>
        </w:rPr>
        <w:t xml:space="preserve">préalables </w:t>
      </w:r>
      <w:r w:rsidRPr="00885FC1">
        <w:rPr>
          <w:rFonts w:ascii="OstbeSerif Office" w:hAnsi="OstbeSerif Office"/>
        </w:rPr>
        <w:t xml:space="preserve">au sein du comité de pilotage éventuellement élargi, et fait l’objet d’une note de </w:t>
      </w:r>
      <w:r w:rsidR="00E20F2A" w:rsidRPr="00885FC1">
        <w:rPr>
          <w:rFonts w:ascii="OstbeSerif Office" w:hAnsi="OstbeSerif Office"/>
        </w:rPr>
        <w:t>travail transmise aux participa</w:t>
      </w:r>
      <w:r w:rsidR="009A6F2E" w:rsidRPr="00885FC1">
        <w:rPr>
          <w:rFonts w:ascii="OstbeSerif Office" w:hAnsi="OstbeSerif Office"/>
        </w:rPr>
        <w:t xml:space="preserve">nts avant les sessions du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="00E20F2A" w:rsidRPr="00885FC1">
        <w:rPr>
          <w:rFonts w:ascii="OstbeSerif Office" w:hAnsi="OstbeSerif Office"/>
        </w:rPr>
        <w:t>tank.</w:t>
      </w:r>
    </w:p>
    <w:p w14:paraId="05FE6BA5" w14:textId="77777777" w:rsidR="00987913" w:rsidRPr="00885FC1" w:rsidRDefault="00987913" w:rsidP="00885FC1">
      <w:pPr>
        <w:spacing w:before="60" w:after="60"/>
        <w:jc w:val="both"/>
        <w:rPr>
          <w:rFonts w:ascii="OstbeSerif Office" w:hAnsi="OstbeSerif Office"/>
        </w:rPr>
      </w:pPr>
    </w:p>
    <w:p w14:paraId="1608F5B8" w14:textId="45A5730C" w:rsidR="00EA2735" w:rsidRPr="00885FC1" w:rsidRDefault="00EA2735" w:rsidP="00885FC1">
      <w:pPr>
        <w:spacing w:before="60" w:after="60"/>
        <w:jc w:val="both"/>
        <w:rPr>
          <w:rFonts w:ascii="OstbeSerif Office" w:hAnsi="OstbeSerif Office"/>
          <w:i/>
        </w:rPr>
      </w:pPr>
      <w:r w:rsidRPr="00885FC1">
        <w:rPr>
          <w:rFonts w:ascii="OstbeSerif Office" w:hAnsi="OstbeSerif Office"/>
          <w:i/>
        </w:rPr>
        <w:t>• Le collectif :</w:t>
      </w:r>
    </w:p>
    <w:p w14:paraId="47FA0548" w14:textId="63FAAFA2" w:rsidR="003628E1" w:rsidRPr="00885FC1" w:rsidRDefault="00EA2735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Le collectif participant </w:t>
      </w:r>
      <w:r w:rsidR="009A6F2E" w:rsidRPr="00885FC1">
        <w:rPr>
          <w:rFonts w:ascii="OstbeSerif Office" w:hAnsi="OstbeSerif Office"/>
        </w:rPr>
        <w:t xml:space="preserve">aux sessions du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="00374C5E" w:rsidRPr="00885FC1">
        <w:rPr>
          <w:rFonts w:ascii="OstbeSerif Office" w:hAnsi="OstbeSerif Office"/>
        </w:rPr>
        <w:t>tank</w:t>
      </w:r>
      <w:r w:rsidRPr="00885FC1">
        <w:rPr>
          <w:rFonts w:ascii="OstbeSerif Office" w:hAnsi="OstbeSerif Office"/>
        </w:rPr>
        <w:t xml:space="preserve"> de travail est composé</w:t>
      </w:r>
      <w:r w:rsidR="003628E1" w:rsidRPr="00885FC1">
        <w:rPr>
          <w:rFonts w:ascii="OstbeSerif Office" w:hAnsi="OstbeSerif Office"/>
        </w:rPr>
        <w:t> :</w:t>
      </w:r>
    </w:p>
    <w:p w14:paraId="1D9CE784" w14:textId="20EE4201" w:rsidR="003628E1" w:rsidRPr="00885FC1" w:rsidRDefault="00EA2735" w:rsidP="00885FC1">
      <w:pPr>
        <w:pStyle w:val="Listenabsatz"/>
        <w:numPr>
          <w:ilvl w:val="0"/>
          <w:numId w:val="2"/>
        </w:num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des me</w:t>
      </w:r>
      <w:r w:rsidR="009A6F2E" w:rsidRPr="00885FC1">
        <w:rPr>
          <w:rFonts w:ascii="OstbeSerif Office" w:hAnsi="OstbeSerif Office"/>
        </w:rPr>
        <w:t xml:space="preserve">mbres permanents du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="003628E1" w:rsidRPr="00885FC1">
        <w:rPr>
          <w:rFonts w:ascii="OstbeSerif Office" w:hAnsi="OstbeSerif Office"/>
        </w:rPr>
        <w:t xml:space="preserve">tank </w:t>
      </w:r>
      <w:r w:rsidRPr="00885FC1">
        <w:rPr>
          <w:rFonts w:ascii="OstbeSerif Office" w:hAnsi="OstbeSerif Office"/>
        </w:rPr>
        <w:t>qui sont présents</w:t>
      </w:r>
      <w:r w:rsidR="003628E1" w:rsidRPr="00885FC1">
        <w:rPr>
          <w:rFonts w:ascii="OstbeSerif Office" w:hAnsi="OstbeSerif Office"/>
        </w:rPr>
        <w:t xml:space="preserve"> quel que soit le thème traité. Cette base stable est </w:t>
      </w:r>
      <w:r w:rsidR="00CB4770" w:rsidRPr="00885FC1">
        <w:rPr>
          <w:rFonts w:ascii="OstbeSerif Office" w:hAnsi="OstbeSerif Office"/>
        </w:rPr>
        <w:t xml:space="preserve">essentielle pour instaurer un climat de confiance, construire une culture commune, entretenir la mémoire du groupe et assurer une diversité des compétences et expériences. </w:t>
      </w:r>
      <w:r w:rsidR="00E20F2A" w:rsidRPr="00885FC1">
        <w:rPr>
          <w:rFonts w:ascii="OstbeSerif Office" w:hAnsi="OstbeSerif Office"/>
        </w:rPr>
        <w:t>P</w:t>
      </w:r>
      <w:r w:rsidR="00CB4770" w:rsidRPr="00885FC1">
        <w:rPr>
          <w:rFonts w:ascii="OstbeSerif Office" w:hAnsi="OstbeSerif Office"/>
        </w:rPr>
        <w:t>ar rapport au thème abordé (par exemple les services d’urgence), ces membres permanents sont, pour la plupart, des « profanes » extérieurs au champ (</w:t>
      </w:r>
      <w:r w:rsidR="00FD3989" w:rsidRPr="00885FC1">
        <w:rPr>
          <w:rFonts w:ascii="OstbeSerif Office" w:hAnsi="OstbeSerif Office"/>
        </w:rPr>
        <w:t>dans l’exemple,</w:t>
      </w:r>
      <w:r w:rsidR="00CB4770" w:rsidRPr="00885FC1">
        <w:rPr>
          <w:rFonts w:ascii="OstbeSerif Office" w:hAnsi="OstbeSerif Office"/>
        </w:rPr>
        <w:t xml:space="preserve"> le champ médica</w:t>
      </w:r>
      <w:r w:rsidR="00C77093" w:rsidRPr="00885FC1">
        <w:rPr>
          <w:rFonts w:ascii="OstbeSerif Office" w:hAnsi="OstbeSerif Office"/>
        </w:rPr>
        <w:t xml:space="preserve">l) qui peuvent, du fait de leurs compétences et de leur </w:t>
      </w:r>
      <w:r w:rsidR="00CB4770" w:rsidRPr="00885FC1">
        <w:rPr>
          <w:rFonts w:ascii="OstbeSerif Office" w:hAnsi="OstbeSerif Office"/>
        </w:rPr>
        <w:t>expérience différente</w:t>
      </w:r>
      <w:r w:rsidR="00C77093" w:rsidRPr="00885FC1">
        <w:rPr>
          <w:rFonts w:ascii="OstbeSerif Office" w:hAnsi="OstbeSerif Office"/>
        </w:rPr>
        <w:t xml:space="preserve">s (par exemple dans les domaines de la justice, du politique, </w:t>
      </w:r>
      <w:r w:rsidR="004A318D" w:rsidRPr="00885FC1">
        <w:rPr>
          <w:rFonts w:ascii="OstbeSerif Office" w:hAnsi="OstbeSerif Office"/>
        </w:rPr>
        <w:t xml:space="preserve">de l’entreprise, de la protection sociale, </w:t>
      </w:r>
      <w:r w:rsidR="00C77093" w:rsidRPr="00885FC1">
        <w:rPr>
          <w:rFonts w:ascii="OstbeSerif Office" w:hAnsi="OstbeSerif Office"/>
        </w:rPr>
        <w:t>des institutions européennes, de la culture, des medias, de la recherche…)</w:t>
      </w:r>
      <w:r w:rsidR="00CB4770" w:rsidRPr="00885FC1">
        <w:rPr>
          <w:rFonts w:ascii="OstbeSerif Office" w:hAnsi="OstbeSerif Office"/>
        </w:rPr>
        <w:t xml:space="preserve">, jeter un regard candide, poser des questions inattendues et suggérer des pistes ou des solutions auxquels les professionnels du champ n’auraient </w:t>
      </w:r>
      <w:r w:rsidR="00E20F2A" w:rsidRPr="00885FC1">
        <w:rPr>
          <w:rFonts w:ascii="OstbeSerif Office" w:hAnsi="OstbeSerif Office"/>
        </w:rPr>
        <w:t xml:space="preserve">peut-être </w:t>
      </w:r>
      <w:r w:rsidR="00CB4770" w:rsidRPr="00885FC1">
        <w:rPr>
          <w:rFonts w:ascii="OstbeSerif Office" w:hAnsi="OstbeSerif Office"/>
        </w:rPr>
        <w:t>pas songé ;</w:t>
      </w:r>
    </w:p>
    <w:p w14:paraId="1F54386A" w14:textId="7C34A859" w:rsidR="00EA2735" w:rsidRPr="00885FC1" w:rsidRDefault="003628E1" w:rsidP="00885FC1">
      <w:pPr>
        <w:pStyle w:val="Listenabsatz"/>
        <w:numPr>
          <w:ilvl w:val="0"/>
          <w:numId w:val="2"/>
        </w:num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d’</w:t>
      </w:r>
      <w:r w:rsidR="00E20F2A" w:rsidRPr="00885FC1">
        <w:rPr>
          <w:rFonts w:ascii="OstbeSerif Office" w:hAnsi="OstbeSerif Office"/>
        </w:rPr>
        <w:t xml:space="preserve">invités, </w:t>
      </w:r>
      <w:r w:rsidR="00FD3989" w:rsidRPr="00885FC1">
        <w:rPr>
          <w:rFonts w:ascii="OstbeSerif Office" w:hAnsi="OstbeSerif Office"/>
        </w:rPr>
        <w:t xml:space="preserve">acteurs du champ concerné </w:t>
      </w:r>
      <w:r w:rsidR="00EA2735" w:rsidRPr="00885FC1">
        <w:rPr>
          <w:rFonts w:ascii="OstbeSerif Office" w:hAnsi="OstbeSerif Office"/>
        </w:rPr>
        <w:t xml:space="preserve">(par exemple pour l’école : </w:t>
      </w:r>
      <w:r w:rsidR="00E20F2A" w:rsidRPr="00885FC1">
        <w:rPr>
          <w:rFonts w:ascii="OstbeSerif Office" w:hAnsi="OstbeSerif Office"/>
        </w:rPr>
        <w:t>un enseignant</w:t>
      </w:r>
      <w:r w:rsidR="00EA2735" w:rsidRPr="00885FC1">
        <w:rPr>
          <w:rFonts w:ascii="OstbeSerif Office" w:hAnsi="OstbeSerif Office"/>
        </w:rPr>
        <w:t xml:space="preserve">, une directrice d’école, un chef d’entreprise accueillant des élèves en formation en alternance, une échevine de l’enseignement, un haut fonctionnaire directeur de l’inspection, une </w:t>
      </w:r>
      <w:r w:rsidR="00E20F2A" w:rsidRPr="00885FC1">
        <w:rPr>
          <w:rFonts w:ascii="OstbeSerif Office" w:hAnsi="OstbeSerif Office"/>
        </w:rPr>
        <w:t>responsable</w:t>
      </w:r>
      <w:r w:rsidR="00EA2735" w:rsidRPr="00885FC1">
        <w:rPr>
          <w:rFonts w:ascii="OstbeSerif Office" w:hAnsi="OstbeSerif Office"/>
        </w:rPr>
        <w:t xml:space="preserve"> de la formation des enseignants, </w:t>
      </w:r>
      <w:r w:rsidR="00FA38CA" w:rsidRPr="00885FC1">
        <w:rPr>
          <w:rFonts w:ascii="OstbeSerif Office" w:hAnsi="OstbeSerif Office"/>
        </w:rPr>
        <w:t>un responsable d’organisation sociale coordinateur d’un projet de concertation entre écoles, etc.</w:t>
      </w:r>
      <w:r w:rsidRPr="00885FC1">
        <w:rPr>
          <w:rFonts w:ascii="OstbeSerif Office" w:hAnsi="OstbeSerif Office"/>
        </w:rPr>
        <w:t>)</w:t>
      </w:r>
      <w:r w:rsidR="00E20F2A" w:rsidRPr="00885FC1">
        <w:rPr>
          <w:rFonts w:ascii="OstbeSerif Office" w:hAnsi="OstbeSerif Office"/>
        </w:rPr>
        <w:t xml:space="preserve">. </w:t>
      </w:r>
      <w:r w:rsidR="00FD3989" w:rsidRPr="00885FC1">
        <w:rPr>
          <w:rFonts w:ascii="OstbeSerif Office" w:hAnsi="OstbeSerif Office"/>
        </w:rPr>
        <w:t xml:space="preserve"> </w:t>
      </w:r>
      <w:r w:rsidR="00374C5E" w:rsidRPr="00885FC1">
        <w:rPr>
          <w:rFonts w:ascii="OstbeSerif Office" w:hAnsi="OstbeSerif Office"/>
        </w:rPr>
        <w:t>Chaque invité fait</w:t>
      </w:r>
      <w:r w:rsidR="00FD3989" w:rsidRPr="00885FC1">
        <w:rPr>
          <w:rFonts w:ascii="OstbeSerif Office" w:hAnsi="OstbeSerif Office"/>
        </w:rPr>
        <w:t xml:space="preserve"> part </w:t>
      </w:r>
      <w:r w:rsidR="00374C5E" w:rsidRPr="00885FC1">
        <w:rPr>
          <w:rFonts w:ascii="OstbeSerif Office" w:hAnsi="OstbeSerif Office"/>
        </w:rPr>
        <w:t xml:space="preserve">au groupe </w:t>
      </w:r>
      <w:r w:rsidR="00FD3989" w:rsidRPr="00885FC1">
        <w:rPr>
          <w:rFonts w:ascii="OstbeSerif Office" w:hAnsi="OstbeSerif Office"/>
        </w:rPr>
        <w:t xml:space="preserve">d’une </w:t>
      </w:r>
      <w:r w:rsidR="00FD3989" w:rsidRPr="00885FC1">
        <w:rPr>
          <w:rFonts w:ascii="OstbeSerif Office" w:hAnsi="OstbeSerif Office"/>
        </w:rPr>
        <w:lastRenderedPageBreak/>
        <w:t>expérience concrète, révélatrice du point de vue de la problématique retenue (par exemple : une expérience de collaboration entre écoles de réseaux différents)</w:t>
      </w:r>
      <w:r w:rsidR="00374C5E" w:rsidRPr="00885FC1">
        <w:rPr>
          <w:rFonts w:ascii="OstbeSerif Office" w:hAnsi="OstbeSerif Office"/>
        </w:rPr>
        <w:t>.</w:t>
      </w:r>
    </w:p>
    <w:p w14:paraId="196C27B8" w14:textId="5C2C337A" w:rsidR="0039214F" w:rsidRPr="00885FC1" w:rsidRDefault="0039214F" w:rsidP="00885FC1">
      <w:pPr>
        <w:spacing w:before="60" w:after="60"/>
        <w:ind w:left="3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Cette collaboration entre acteurs dans le champ abordé (comme les services d’urgence ou l’éco</w:t>
      </w:r>
      <w:r w:rsidR="004A318D" w:rsidRPr="00885FC1">
        <w:rPr>
          <w:rFonts w:ascii="OstbeSerif Office" w:hAnsi="OstbeSerif Office"/>
        </w:rPr>
        <w:t xml:space="preserve">le) et acteurs d’autres champs </w:t>
      </w:r>
      <w:r w:rsidRPr="00885FC1">
        <w:rPr>
          <w:rFonts w:ascii="OstbeSerif Office" w:hAnsi="OstbeSerif Office"/>
        </w:rPr>
        <w:t>est une caractéristique clé et</w:t>
      </w:r>
      <w:r w:rsidR="009A6F2E" w:rsidRPr="00885FC1">
        <w:rPr>
          <w:rFonts w:ascii="OstbeSerif Office" w:hAnsi="OstbeSerif Office"/>
        </w:rPr>
        <w:t xml:space="preserve"> très féconde du Heidberg </w:t>
      </w:r>
      <w:proofErr w:type="spellStart"/>
      <w:r w:rsidR="009A6F2E" w:rsidRPr="00885FC1">
        <w:rPr>
          <w:rFonts w:ascii="OstbeSerif Office" w:hAnsi="OstbeSerif Office"/>
        </w:rPr>
        <w:t>Think</w:t>
      </w:r>
      <w:proofErr w:type="spellEnd"/>
      <w:r w:rsidR="009A6F2E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>tank.</w:t>
      </w:r>
    </w:p>
    <w:p w14:paraId="4113AF41" w14:textId="77777777" w:rsidR="00EA2735" w:rsidRPr="00885FC1" w:rsidRDefault="00EA2735" w:rsidP="00885FC1">
      <w:pPr>
        <w:spacing w:before="60" w:after="60"/>
        <w:jc w:val="both"/>
        <w:rPr>
          <w:rFonts w:ascii="OstbeSerif Office" w:hAnsi="OstbeSerif Office"/>
        </w:rPr>
      </w:pPr>
    </w:p>
    <w:p w14:paraId="2B3724C2" w14:textId="3B561CFC" w:rsidR="00EA2735" w:rsidRPr="00885FC1" w:rsidRDefault="0039214F" w:rsidP="00885FC1">
      <w:pPr>
        <w:spacing w:before="60" w:after="60"/>
        <w:jc w:val="both"/>
        <w:rPr>
          <w:rFonts w:ascii="OstbeSerif Office" w:hAnsi="OstbeSerif Office"/>
          <w:i/>
        </w:rPr>
      </w:pPr>
      <w:r w:rsidRPr="00885FC1">
        <w:rPr>
          <w:rFonts w:ascii="OstbeSerif Office" w:hAnsi="OstbeSerif Office"/>
          <w:i/>
        </w:rPr>
        <w:t>• Déroulement des séances de travail :</w:t>
      </w:r>
    </w:p>
    <w:p w14:paraId="0184574B" w14:textId="2399D8B4" w:rsidR="0039214F" w:rsidRPr="00885FC1" w:rsidRDefault="0039214F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Chaque </w:t>
      </w:r>
      <w:r w:rsidR="007B0FB8" w:rsidRPr="00885FC1">
        <w:rPr>
          <w:rFonts w:ascii="OstbeSerif Office" w:hAnsi="OstbeSerif Office"/>
        </w:rPr>
        <w:t xml:space="preserve">session du </w:t>
      </w:r>
      <w:proofErr w:type="spellStart"/>
      <w:r w:rsidR="007B0FB8" w:rsidRPr="00885FC1">
        <w:rPr>
          <w:rFonts w:ascii="OstbeSerif Office" w:hAnsi="OstbeSerif Office"/>
        </w:rPr>
        <w:t>think</w:t>
      </w:r>
      <w:proofErr w:type="spellEnd"/>
      <w:r w:rsidR="007B0FB8" w:rsidRPr="00885FC1">
        <w:rPr>
          <w:rFonts w:ascii="OstbeSerif Office" w:hAnsi="OstbeSerif Office"/>
        </w:rPr>
        <w:t xml:space="preserve"> tank de 2-3 jours est organisée en </w:t>
      </w:r>
      <w:r w:rsidRPr="00885FC1">
        <w:rPr>
          <w:rFonts w:ascii="OstbeSerif Office" w:hAnsi="OstbeSerif Office"/>
        </w:rPr>
        <w:t>séance</w:t>
      </w:r>
      <w:r w:rsidR="007B0FB8" w:rsidRPr="00885FC1">
        <w:rPr>
          <w:rFonts w:ascii="OstbeSerif Office" w:hAnsi="OstbeSerif Office"/>
        </w:rPr>
        <w:t>s</w:t>
      </w:r>
      <w:r w:rsidRPr="00885FC1">
        <w:rPr>
          <w:rFonts w:ascii="OstbeSerif Office" w:hAnsi="OstbeSerif Office"/>
        </w:rPr>
        <w:t xml:space="preserve"> de travail </w:t>
      </w:r>
      <w:r w:rsidR="007B0FB8" w:rsidRPr="00885FC1">
        <w:rPr>
          <w:rFonts w:ascii="OstbeSerif Office" w:hAnsi="OstbeSerif Office"/>
        </w:rPr>
        <w:t xml:space="preserve">d’une demi-journée chacune. Au cours de chaque séance, </w:t>
      </w:r>
      <w:r w:rsidRPr="00885FC1">
        <w:rPr>
          <w:rFonts w:ascii="OstbeSerif Office" w:hAnsi="OstbeSerif Office"/>
        </w:rPr>
        <w:t xml:space="preserve">trois ou quatre récits d’expériences concrètes </w:t>
      </w:r>
      <w:r w:rsidR="00374C5E" w:rsidRPr="00885FC1">
        <w:rPr>
          <w:rFonts w:ascii="OstbeSerif Office" w:hAnsi="OstbeSerif Office"/>
        </w:rPr>
        <w:t>sont présenté</w:t>
      </w:r>
      <w:r w:rsidR="007B0FB8" w:rsidRPr="00885FC1">
        <w:rPr>
          <w:rFonts w:ascii="OstbeSerif Office" w:hAnsi="OstbeSerif Office"/>
        </w:rPr>
        <w:t xml:space="preserve">s </w:t>
      </w:r>
      <w:r w:rsidRPr="00885FC1">
        <w:rPr>
          <w:rFonts w:ascii="OstbeSerif Office" w:hAnsi="OstbeSerif Office"/>
        </w:rPr>
        <w:t xml:space="preserve">par les </w:t>
      </w:r>
      <w:r w:rsidR="00374C5E" w:rsidRPr="00885FC1">
        <w:rPr>
          <w:rFonts w:ascii="OstbeSerif Office" w:hAnsi="OstbeSerif Office"/>
        </w:rPr>
        <w:t>invités</w:t>
      </w:r>
      <w:r w:rsidR="007B0FB8" w:rsidRPr="00885FC1">
        <w:rPr>
          <w:rFonts w:ascii="OstbeSerif Office" w:hAnsi="OstbeSerif Office"/>
        </w:rPr>
        <w:t xml:space="preserve"> et</w:t>
      </w:r>
      <w:r w:rsidRPr="00885FC1">
        <w:rPr>
          <w:rFonts w:ascii="OstbeSerif Office" w:hAnsi="OstbeSerif Office"/>
        </w:rPr>
        <w:t xml:space="preserve"> suivis chacun d’un échange en plénière. </w:t>
      </w:r>
      <w:r w:rsidR="007B0FB8" w:rsidRPr="00885FC1">
        <w:rPr>
          <w:rFonts w:ascii="OstbeSerif Office" w:hAnsi="OstbeSerif Office"/>
        </w:rPr>
        <w:t>Entre les séances, sont prévues</w:t>
      </w:r>
      <w:r w:rsidRPr="00885FC1">
        <w:rPr>
          <w:rFonts w:ascii="OstbeSerif Office" w:hAnsi="OstbeSerif Office"/>
        </w:rPr>
        <w:t xml:space="preserve"> </w:t>
      </w:r>
      <w:r w:rsidR="007B0FB8" w:rsidRPr="00885FC1">
        <w:rPr>
          <w:rFonts w:ascii="OstbeSerif Office" w:hAnsi="OstbeSerif Office"/>
        </w:rPr>
        <w:t>des</w:t>
      </w:r>
      <w:r w:rsidRPr="00885FC1">
        <w:rPr>
          <w:rFonts w:ascii="OstbeSerif Office" w:hAnsi="OstbeSerif Office"/>
        </w:rPr>
        <w:t xml:space="preserve"> </w:t>
      </w:r>
      <w:r w:rsidR="007B0FB8" w:rsidRPr="00885FC1">
        <w:rPr>
          <w:rFonts w:ascii="OstbeSerif Office" w:hAnsi="OstbeSerif Office"/>
        </w:rPr>
        <w:t xml:space="preserve">réunions de travail en </w:t>
      </w:r>
      <w:r w:rsidRPr="00885FC1">
        <w:rPr>
          <w:rFonts w:ascii="OstbeSerif Office" w:hAnsi="OstbeSerif Office"/>
        </w:rPr>
        <w:t xml:space="preserve">sous-groupes selon une méthode d’animation qui prend en compte les questions de la problématique et vise à dégager des perspectives pratiques concrètes. Les sous-groupes font part de leur travail en plénière </w:t>
      </w:r>
      <w:r w:rsidR="00295E88" w:rsidRPr="00885FC1">
        <w:rPr>
          <w:rFonts w:ascii="OstbeSerif Office" w:hAnsi="OstbeSerif Office"/>
        </w:rPr>
        <w:t>à l’aide de fiche</w:t>
      </w:r>
      <w:r w:rsidR="00D2639E" w:rsidRPr="00885FC1">
        <w:rPr>
          <w:rFonts w:ascii="OstbeSerif Office" w:hAnsi="OstbeSerif Office"/>
        </w:rPr>
        <w:t>s rédigées sous la conduite d’</w:t>
      </w:r>
      <w:r w:rsidR="00295E88" w:rsidRPr="00885FC1">
        <w:rPr>
          <w:rFonts w:ascii="OstbeSerif Office" w:hAnsi="OstbeSerif Office"/>
        </w:rPr>
        <w:t xml:space="preserve">animateurs. Les résultats des différents sous-groupes sont comparés et discutés en plénière. Les plénières sont </w:t>
      </w:r>
      <w:r w:rsidR="00B559FE" w:rsidRPr="00885FC1">
        <w:rPr>
          <w:rFonts w:ascii="OstbeSerif Office" w:hAnsi="OstbeSerif Office"/>
        </w:rPr>
        <w:t xml:space="preserve">normalement </w:t>
      </w:r>
      <w:r w:rsidR="00295E88" w:rsidRPr="00885FC1">
        <w:rPr>
          <w:rFonts w:ascii="OstbeSerif Office" w:hAnsi="OstbeSerif Office"/>
        </w:rPr>
        <w:t xml:space="preserve">présidées par </w:t>
      </w:r>
      <w:r w:rsidR="00B559FE" w:rsidRPr="00885FC1">
        <w:rPr>
          <w:rFonts w:ascii="OstbeSerif Office" w:hAnsi="OstbeSerif Office"/>
        </w:rPr>
        <w:t>le membre du gouvernement de la CGB qui parr</w:t>
      </w:r>
      <w:r w:rsidR="00BF2230" w:rsidRPr="00885FC1">
        <w:rPr>
          <w:rFonts w:ascii="OstbeSerif Office" w:hAnsi="OstbeSerif Office"/>
        </w:rPr>
        <w:t xml:space="preserve">aine le </w:t>
      </w:r>
      <w:proofErr w:type="spellStart"/>
      <w:r w:rsidR="00BF2230" w:rsidRPr="00885FC1">
        <w:rPr>
          <w:rFonts w:ascii="OstbeSerif Office" w:hAnsi="OstbeSerif Office"/>
        </w:rPr>
        <w:t>think</w:t>
      </w:r>
      <w:proofErr w:type="spellEnd"/>
      <w:r w:rsidR="00BF2230" w:rsidRPr="00885FC1">
        <w:rPr>
          <w:rFonts w:ascii="OstbeSerif Office" w:hAnsi="OstbeSerif Office"/>
        </w:rPr>
        <w:t xml:space="preserve"> </w:t>
      </w:r>
      <w:r w:rsidR="00B559FE" w:rsidRPr="00885FC1">
        <w:rPr>
          <w:rFonts w:ascii="OstbeSerif Office" w:hAnsi="OstbeSerif Office"/>
        </w:rPr>
        <w:t>tank et a participé à l’ensemble du processus.</w:t>
      </w:r>
    </w:p>
    <w:p w14:paraId="5951FF84" w14:textId="4D1579BD" w:rsidR="0039214F" w:rsidRPr="00885FC1" w:rsidRDefault="0039214F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 xml:space="preserve"> </w:t>
      </w:r>
    </w:p>
    <w:p w14:paraId="32939BF2" w14:textId="07530965" w:rsidR="00724905" w:rsidRPr="00885FC1" w:rsidRDefault="00724905" w:rsidP="00885FC1">
      <w:pPr>
        <w:spacing w:before="60" w:after="60"/>
        <w:jc w:val="both"/>
        <w:rPr>
          <w:rFonts w:ascii="OstbeSerif Office" w:hAnsi="OstbeSerif Office"/>
          <w:i/>
        </w:rPr>
      </w:pPr>
      <w:r w:rsidRPr="00885FC1">
        <w:rPr>
          <w:rFonts w:ascii="OstbeSerif Office" w:hAnsi="OstbeSerif Office"/>
          <w:i/>
        </w:rPr>
        <w:t>• Rapport</w:t>
      </w:r>
      <w:r w:rsidR="00F02E82" w:rsidRPr="00885FC1">
        <w:rPr>
          <w:rFonts w:ascii="OstbeSerif Office" w:hAnsi="OstbeSerif Office"/>
          <w:i/>
        </w:rPr>
        <w:t xml:space="preserve"> et valorisation des résultats</w:t>
      </w:r>
      <w:r w:rsidRPr="00885FC1">
        <w:rPr>
          <w:rFonts w:ascii="OstbeSerif Office" w:hAnsi="OstbeSerif Office"/>
          <w:i/>
        </w:rPr>
        <w:t> :</w:t>
      </w:r>
    </w:p>
    <w:p w14:paraId="3402213B" w14:textId="71621BDF" w:rsidR="006071EF" w:rsidRPr="00885FC1" w:rsidRDefault="00BF2230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U</w:t>
      </w:r>
      <w:r w:rsidR="00724905" w:rsidRPr="00885FC1">
        <w:rPr>
          <w:rFonts w:ascii="OstbeSerif Office" w:hAnsi="OstbeSerif Office"/>
        </w:rPr>
        <w:t xml:space="preserve">ne </w:t>
      </w:r>
      <w:proofErr w:type="spellStart"/>
      <w:r w:rsidR="00724905" w:rsidRPr="00885FC1">
        <w:rPr>
          <w:rFonts w:ascii="OstbeSerif Office" w:hAnsi="OstbeSerif Office"/>
        </w:rPr>
        <w:t>rapportrice</w:t>
      </w:r>
      <w:proofErr w:type="spellEnd"/>
      <w:r w:rsidR="00724905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 xml:space="preserve">ou un rapporteur </w:t>
      </w:r>
      <w:r w:rsidR="00724905" w:rsidRPr="00885FC1">
        <w:rPr>
          <w:rFonts w:ascii="OstbeSerif Office" w:hAnsi="OstbeSerif Office"/>
        </w:rPr>
        <w:t xml:space="preserve">prend note de l’ensemble des propos tenus en séances plénières (en ce compris </w:t>
      </w:r>
      <w:r w:rsidR="00C8269C" w:rsidRPr="00885FC1">
        <w:rPr>
          <w:rFonts w:ascii="OstbeSerif Office" w:hAnsi="OstbeSerif Office"/>
        </w:rPr>
        <w:t>le compte rendu</w:t>
      </w:r>
      <w:r w:rsidR="00724905" w:rsidRPr="00885FC1">
        <w:rPr>
          <w:rFonts w:ascii="OstbeSerif Office" w:hAnsi="OstbeSerif Office"/>
        </w:rPr>
        <w:t xml:space="preserve"> du travail des sous-groupes repris sur </w:t>
      </w:r>
      <w:r w:rsidR="00C8269C" w:rsidRPr="00885FC1">
        <w:rPr>
          <w:rFonts w:ascii="OstbeSerif Office" w:hAnsi="OstbeSerif Office"/>
        </w:rPr>
        <w:t>fiches). Ce compte rendu sert</w:t>
      </w:r>
      <w:r w:rsidR="00724905" w:rsidRPr="00885FC1">
        <w:rPr>
          <w:rFonts w:ascii="OstbeSerif Office" w:hAnsi="OstbeSerif Office"/>
        </w:rPr>
        <w:t xml:space="preserve"> de bas</w:t>
      </w:r>
      <w:r w:rsidR="007F05D3" w:rsidRPr="00885FC1">
        <w:rPr>
          <w:rFonts w:ascii="OstbeSerif Office" w:hAnsi="OstbeSerif Office"/>
        </w:rPr>
        <w:t xml:space="preserve">e </w:t>
      </w:r>
      <w:r w:rsidR="00C8269C" w:rsidRPr="00885FC1">
        <w:rPr>
          <w:rFonts w:ascii="OstbeSerif Office" w:hAnsi="OstbeSerif Office"/>
        </w:rPr>
        <w:t>à la</w:t>
      </w:r>
      <w:r w:rsidR="007F05D3" w:rsidRPr="00885FC1">
        <w:rPr>
          <w:rFonts w:ascii="OstbeSerif Office" w:hAnsi="OstbeSerif Office"/>
        </w:rPr>
        <w:t xml:space="preserve"> synthèse final</w:t>
      </w:r>
      <w:r w:rsidR="00C8269C" w:rsidRPr="00885FC1">
        <w:rPr>
          <w:rFonts w:ascii="OstbeSerif Office" w:hAnsi="OstbeSerif Office"/>
        </w:rPr>
        <w:t>e</w:t>
      </w:r>
      <w:r w:rsidR="007F05D3" w:rsidRPr="00885FC1">
        <w:rPr>
          <w:rFonts w:ascii="OstbeSerif Office" w:hAnsi="OstbeSerif Office"/>
        </w:rPr>
        <w:t>, rédigé</w:t>
      </w:r>
      <w:r w:rsidR="00C8269C" w:rsidRPr="00885FC1">
        <w:rPr>
          <w:rFonts w:ascii="OstbeSerif Office" w:hAnsi="OstbeSerif Office"/>
        </w:rPr>
        <w:t>e</w:t>
      </w:r>
      <w:r w:rsidR="007F05D3" w:rsidRPr="00885FC1">
        <w:rPr>
          <w:rFonts w:ascii="OstbeSerif Office" w:hAnsi="OstbeSerif Office"/>
        </w:rPr>
        <w:t xml:space="preserve"> par la </w:t>
      </w:r>
      <w:proofErr w:type="spellStart"/>
      <w:r w:rsidR="007F05D3" w:rsidRPr="00885FC1">
        <w:rPr>
          <w:rFonts w:ascii="OstbeSerif Office" w:hAnsi="OstbeSerif Office"/>
        </w:rPr>
        <w:t>rapportrice</w:t>
      </w:r>
      <w:proofErr w:type="spellEnd"/>
      <w:r w:rsidRPr="00885FC1">
        <w:rPr>
          <w:rFonts w:ascii="OstbeSerif Office" w:hAnsi="OstbeSerif Office"/>
        </w:rPr>
        <w:t xml:space="preserve"> ou le rapporteur</w:t>
      </w:r>
      <w:r w:rsidR="007F05D3" w:rsidRPr="00885FC1">
        <w:rPr>
          <w:rFonts w:ascii="OstbeSerif Office" w:hAnsi="OstbeSerif Office"/>
        </w:rPr>
        <w:t xml:space="preserve">, </w:t>
      </w:r>
      <w:r w:rsidR="00374C5E" w:rsidRPr="00885FC1">
        <w:rPr>
          <w:rFonts w:ascii="OstbeSerif Office" w:hAnsi="OstbeSerif Office"/>
        </w:rPr>
        <w:t>avec</w:t>
      </w:r>
      <w:r w:rsidR="007F05D3" w:rsidRPr="00885FC1">
        <w:rPr>
          <w:rFonts w:ascii="OstbeSerif Office" w:hAnsi="OstbeSerif Office"/>
        </w:rPr>
        <w:t xml:space="preserve"> un membre du comité de pilotage fortement impliqué dans le </w:t>
      </w:r>
      <w:r w:rsidR="00C8269C" w:rsidRPr="00885FC1">
        <w:rPr>
          <w:rFonts w:ascii="OstbeSerif Office" w:hAnsi="OstbeSerif Office"/>
        </w:rPr>
        <w:t>projet</w:t>
      </w:r>
      <w:r w:rsidR="007F05D3" w:rsidRPr="00885FC1">
        <w:rPr>
          <w:rFonts w:ascii="OstbeSerif Office" w:hAnsi="OstbeSerif Office"/>
        </w:rPr>
        <w:t>.</w:t>
      </w:r>
    </w:p>
    <w:p w14:paraId="6BFC4D04" w14:textId="00504D84" w:rsidR="00F02E82" w:rsidRPr="00885FC1" w:rsidRDefault="00F02E82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La synthèse est publiée en allemand et en français.</w:t>
      </w:r>
      <w:r w:rsidR="00D2639E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>Le Gouvernement de la CGB organise sa diffusion au sein de la CGB et au-delà, notamment via la presse et l’organisation d’un événement.</w:t>
      </w:r>
    </w:p>
    <w:p w14:paraId="6C83DADA" w14:textId="77777777" w:rsidR="00724905" w:rsidRPr="00885FC1" w:rsidRDefault="00724905" w:rsidP="00885FC1">
      <w:pPr>
        <w:spacing w:before="60" w:after="60"/>
        <w:jc w:val="both"/>
        <w:rPr>
          <w:rFonts w:ascii="OstbeSerif Office" w:hAnsi="OstbeSerif Office"/>
        </w:rPr>
      </w:pPr>
    </w:p>
    <w:p w14:paraId="2181710D" w14:textId="0E451499" w:rsidR="004A318D" w:rsidRPr="00885FC1" w:rsidRDefault="007F05D3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La m</w:t>
      </w:r>
      <w:r w:rsidR="00724905" w:rsidRPr="00885FC1">
        <w:rPr>
          <w:rFonts w:ascii="OstbeSerif Office" w:hAnsi="OstbeSerif Office"/>
        </w:rPr>
        <w:t xml:space="preserve">ise en </w:t>
      </w:r>
      <w:r w:rsidRPr="00885FC1">
        <w:rPr>
          <w:rFonts w:ascii="OstbeSerif Office" w:hAnsi="OstbeSerif Office"/>
        </w:rPr>
        <w:t xml:space="preserve">œuvre de ce </w:t>
      </w:r>
      <w:r w:rsidRPr="00885FC1">
        <w:rPr>
          <w:rFonts w:ascii="OstbeSerif Office" w:hAnsi="OstbeSerif Office"/>
          <w:i/>
        </w:rPr>
        <w:t>modus operandi</w:t>
      </w:r>
      <w:r w:rsidRPr="00885FC1">
        <w:rPr>
          <w:rFonts w:ascii="OstbeSerif Office" w:hAnsi="OstbeSerif Office"/>
        </w:rPr>
        <w:t xml:space="preserve"> </w:t>
      </w:r>
      <w:r w:rsidR="004A318D" w:rsidRPr="00885FC1">
        <w:rPr>
          <w:rFonts w:ascii="OstbeSerif Office" w:hAnsi="OstbeSerif Office"/>
        </w:rPr>
        <w:t>se fait</w:t>
      </w:r>
      <w:r w:rsidR="00724905" w:rsidRPr="00885FC1">
        <w:rPr>
          <w:rFonts w:ascii="OstbeSerif Office" w:hAnsi="OstbeSerif Office"/>
        </w:rPr>
        <w:t xml:space="preserve"> sans rigidité, mais au contraire avec souplesse en fonction des spécificités du th</w:t>
      </w:r>
      <w:r w:rsidRPr="00885FC1">
        <w:rPr>
          <w:rFonts w:ascii="OstbeSerif Office" w:hAnsi="OstbeSerif Office"/>
        </w:rPr>
        <w:t>ème, des conditions concrètes,</w:t>
      </w:r>
      <w:r w:rsidR="00724905" w:rsidRPr="00885FC1">
        <w:rPr>
          <w:rFonts w:ascii="OstbeSerif Office" w:hAnsi="OstbeSerif Office"/>
        </w:rPr>
        <w:t xml:space="preserve"> des circonstances</w:t>
      </w:r>
      <w:r w:rsidRPr="00885FC1">
        <w:rPr>
          <w:rFonts w:ascii="OstbeSerif Office" w:hAnsi="OstbeSerif Office"/>
        </w:rPr>
        <w:t xml:space="preserve"> et des disponibilités des uns et des autres</w:t>
      </w:r>
      <w:r w:rsidR="00724905" w:rsidRPr="00885FC1">
        <w:rPr>
          <w:rFonts w:ascii="OstbeSerif Office" w:hAnsi="OstbeSerif Office"/>
        </w:rPr>
        <w:t>.</w:t>
      </w:r>
      <w:r w:rsidRPr="00885FC1">
        <w:rPr>
          <w:rFonts w:ascii="OstbeSerif Office" w:hAnsi="OstbeSerif Office"/>
        </w:rPr>
        <w:t xml:space="preserve"> </w:t>
      </w:r>
      <w:r w:rsidR="00EA6B21" w:rsidRPr="00885FC1">
        <w:rPr>
          <w:rFonts w:ascii="OstbeSerif Office" w:hAnsi="OstbeSerif Office"/>
        </w:rPr>
        <w:t xml:space="preserve">Par exemple, une journée préparatoire peut être organisée pour tester et préciser le dispositif. Ou encore, </w:t>
      </w:r>
      <w:r w:rsidRPr="00885FC1">
        <w:rPr>
          <w:rFonts w:ascii="OstbeSerif Office" w:hAnsi="OstbeSerif Office"/>
        </w:rPr>
        <w:t xml:space="preserve">il peut être fait appel à des chercheurs ou à des experts à certains moments </w:t>
      </w:r>
      <w:r w:rsidR="00EA6B21" w:rsidRPr="00885FC1">
        <w:rPr>
          <w:rFonts w:ascii="OstbeSerif Office" w:hAnsi="OstbeSerif Office"/>
        </w:rPr>
        <w:t xml:space="preserve">du processus </w:t>
      </w:r>
      <w:r w:rsidRPr="00885FC1">
        <w:rPr>
          <w:rFonts w:ascii="OstbeSerif Office" w:hAnsi="OstbeSerif Office"/>
        </w:rPr>
        <w:t>(</w:t>
      </w:r>
      <w:r w:rsidR="00EA6B21" w:rsidRPr="00885FC1">
        <w:rPr>
          <w:rFonts w:ascii="OstbeSerif Office" w:hAnsi="OstbeSerif Office"/>
        </w:rPr>
        <w:t>comme l’invitation d’</w:t>
      </w:r>
      <w:r w:rsidRPr="00885FC1">
        <w:rPr>
          <w:rFonts w:ascii="OstbeSerif Office" w:hAnsi="OstbeSerif Office"/>
        </w:rPr>
        <w:t>une chercheuse spécialiste de la prospective en matière d’impact des nouvelles technologies sur l’enseignement).  Toutefois les principes clés qui font l</w:t>
      </w:r>
      <w:r w:rsidR="00BF2230" w:rsidRPr="00885FC1">
        <w:rPr>
          <w:rFonts w:ascii="OstbeSerif Office" w:hAnsi="OstbeSerif Office"/>
        </w:rPr>
        <w:t xml:space="preserve">a spécificité du Heidberg </w:t>
      </w:r>
      <w:proofErr w:type="spellStart"/>
      <w:r w:rsidR="00BF2230" w:rsidRPr="00885FC1">
        <w:rPr>
          <w:rFonts w:ascii="OstbeSerif Office" w:hAnsi="OstbeSerif Office"/>
        </w:rPr>
        <w:t>Think</w:t>
      </w:r>
      <w:proofErr w:type="spellEnd"/>
      <w:r w:rsidR="00BF2230" w:rsidRPr="00885FC1">
        <w:rPr>
          <w:rFonts w:ascii="OstbeSerif Office" w:hAnsi="OstbeSerif Office"/>
        </w:rPr>
        <w:t xml:space="preserve"> </w:t>
      </w:r>
      <w:r w:rsidRPr="00885FC1">
        <w:rPr>
          <w:rFonts w:ascii="OstbeSerif Office" w:hAnsi="OstbeSerif Office"/>
        </w:rPr>
        <w:t xml:space="preserve">tank (en particulier le caractère collectif de l’analyse) </w:t>
      </w:r>
      <w:r w:rsidR="00374C5E" w:rsidRPr="00885FC1">
        <w:rPr>
          <w:rFonts w:ascii="OstbeSerif Office" w:hAnsi="OstbeSerif Office"/>
        </w:rPr>
        <w:t>sont toujours</w:t>
      </w:r>
      <w:r w:rsidRPr="00885FC1">
        <w:rPr>
          <w:rFonts w:ascii="OstbeSerif Office" w:hAnsi="OstbeSerif Office"/>
        </w:rPr>
        <w:t xml:space="preserve"> respectés.</w:t>
      </w:r>
    </w:p>
    <w:p w14:paraId="3E0AD94C" w14:textId="77777777" w:rsidR="004E2501" w:rsidRPr="00885FC1" w:rsidRDefault="004E2501" w:rsidP="00885FC1">
      <w:pPr>
        <w:spacing w:before="60" w:after="60"/>
        <w:jc w:val="both"/>
        <w:rPr>
          <w:rFonts w:ascii="OstbeSerif Office" w:hAnsi="OstbeSerif Office"/>
        </w:rPr>
      </w:pPr>
    </w:p>
    <w:p w14:paraId="413F15F8" w14:textId="2C3AB15F" w:rsidR="004E2501" w:rsidRPr="00885FC1" w:rsidRDefault="004E2501" w:rsidP="00885FC1">
      <w:pPr>
        <w:spacing w:before="60" w:after="60"/>
        <w:jc w:val="both"/>
        <w:rPr>
          <w:rFonts w:ascii="OstbeSerif Office" w:hAnsi="OstbeSerif Office"/>
        </w:rPr>
      </w:pPr>
      <w:r w:rsidRPr="00885FC1">
        <w:rPr>
          <w:rFonts w:ascii="OstbeSerif Office" w:hAnsi="OstbeSerif Office"/>
        </w:rPr>
        <w:t>LVC 26-2-201</w:t>
      </w:r>
      <w:bookmarkStart w:id="0" w:name="_GoBack"/>
      <w:bookmarkEnd w:id="0"/>
      <w:r w:rsidRPr="00885FC1">
        <w:rPr>
          <w:rFonts w:ascii="OstbeSerif Office" w:hAnsi="OstbeSerif Office"/>
        </w:rPr>
        <w:t>9</w:t>
      </w:r>
    </w:p>
    <w:sectPr w:rsidR="004E2501" w:rsidRPr="00885FC1" w:rsidSect="00F5408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594"/>
    <w:multiLevelType w:val="hybridMultilevel"/>
    <w:tmpl w:val="44AC0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3F81"/>
    <w:multiLevelType w:val="hybridMultilevel"/>
    <w:tmpl w:val="F50EE3F8"/>
    <w:lvl w:ilvl="0" w:tplc="8122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935"/>
    <w:multiLevelType w:val="hybridMultilevel"/>
    <w:tmpl w:val="115664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D"/>
    <w:rsid w:val="0003129D"/>
    <w:rsid w:val="00050A7D"/>
    <w:rsid w:val="000D7FB0"/>
    <w:rsid w:val="0012046E"/>
    <w:rsid w:val="00133975"/>
    <w:rsid w:val="00142208"/>
    <w:rsid w:val="001675A4"/>
    <w:rsid w:val="00255122"/>
    <w:rsid w:val="00295E88"/>
    <w:rsid w:val="00302450"/>
    <w:rsid w:val="003434AC"/>
    <w:rsid w:val="003628E1"/>
    <w:rsid w:val="00374C5E"/>
    <w:rsid w:val="0039214F"/>
    <w:rsid w:val="00481F6F"/>
    <w:rsid w:val="004A318D"/>
    <w:rsid w:val="004E2501"/>
    <w:rsid w:val="00600DF4"/>
    <w:rsid w:val="006071EF"/>
    <w:rsid w:val="00724905"/>
    <w:rsid w:val="007B0FB8"/>
    <w:rsid w:val="007F05D3"/>
    <w:rsid w:val="00805A46"/>
    <w:rsid w:val="00885FC1"/>
    <w:rsid w:val="008E10B4"/>
    <w:rsid w:val="00913EEA"/>
    <w:rsid w:val="00980611"/>
    <w:rsid w:val="00987913"/>
    <w:rsid w:val="0099623A"/>
    <w:rsid w:val="009A6F2E"/>
    <w:rsid w:val="009B6FE3"/>
    <w:rsid w:val="00A07001"/>
    <w:rsid w:val="00A51E3C"/>
    <w:rsid w:val="00A529AD"/>
    <w:rsid w:val="00B559FE"/>
    <w:rsid w:val="00BF2230"/>
    <w:rsid w:val="00C00CF8"/>
    <w:rsid w:val="00C14A9A"/>
    <w:rsid w:val="00C17EF0"/>
    <w:rsid w:val="00C37BEB"/>
    <w:rsid w:val="00C77093"/>
    <w:rsid w:val="00C8269C"/>
    <w:rsid w:val="00CA4418"/>
    <w:rsid w:val="00CB4770"/>
    <w:rsid w:val="00D2639E"/>
    <w:rsid w:val="00DB2DA9"/>
    <w:rsid w:val="00DC45CF"/>
    <w:rsid w:val="00DD1423"/>
    <w:rsid w:val="00DD7410"/>
    <w:rsid w:val="00E20F2A"/>
    <w:rsid w:val="00EA2735"/>
    <w:rsid w:val="00EA6B21"/>
    <w:rsid w:val="00F02E82"/>
    <w:rsid w:val="00F54089"/>
    <w:rsid w:val="00F86EC5"/>
    <w:rsid w:val="00FA38CA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A0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sinfo fusl</dc:creator>
  <cp:keywords/>
  <dc:description/>
  <cp:lastModifiedBy>NIESSEN, Daniel</cp:lastModifiedBy>
  <cp:revision>3</cp:revision>
  <cp:lastPrinted>2019-02-26T09:20:00Z</cp:lastPrinted>
  <dcterms:created xsi:type="dcterms:W3CDTF">2019-02-26T09:33:00Z</dcterms:created>
  <dcterms:modified xsi:type="dcterms:W3CDTF">2019-05-21T12:08:00Z</dcterms:modified>
</cp:coreProperties>
</file>