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D2" w:rsidRPr="0005356D" w:rsidRDefault="00090BD2" w:rsidP="00090BD2">
      <w:pPr>
        <w:spacing w:before="80" w:after="80"/>
        <w:jc w:val="center"/>
        <w:rPr>
          <w:rFonts w:ascii="OstbeSerif Office" w:hAnsi="OstbeSerif Office"/>
          <w:b/>
          <w:sz w:val="22"/>
          <w:szCs w:val="22"/>
        </w:rPr>
      </w:pPr>
      <w:r w:rsidRPr="0005356D">
        <w:rPr>
          <w:rFonts w:ascii="OstbeSerif Office" w:hAnsi="OstbeSerif Office"/>
          <w:b/>
          <w:sz w:val="22"/>
          <w:szCs w:val="22"/>
        </w:rPr>
        <w:t>Les frontières de l’école</w:t>
      </w:r>
    </w:p>
    <w:p w:rsidR="00090BD2" w:rsidRPr="0005356D" w:rsidRDefault="00090BD2" w:rsidP="00090BD2">
      <w:pPr>
        <w:spacing w:before="80" w:after="80"/>
        <w:jc w:val="center"/>
        <w:rPr>
          <w:rFonts w:ascii="OstbeSerif Office" w:hAnsi="OstbeSerif Office"/>
          <w:b/>
          <w:sz w:val="22"/>
          <w:szCs w:val="22"/>
        </w:rPr>
      </w:pPr>
      <w:r w:rsidRPr="0005356D">
        <w:rPr>
          <w:rFonts w:ascii="OstbeSerif Office" w:hAnsi="OstbeSerif Office"/>
          <w:b/>
          <w:sz w:val="22"/>
          <w:szCs w:val="22"/>
        </w:rPr>
        <w:t>Défis du présent et du futur</w:t>
      </w:r>
    </w:p>
    <w:p w:rsidR="00090BD2" w:rsidRPr="0005356D" w:rsidRDefault="00090BD2">
      <w:pPr>
        <w:rPr>
          <w:rFonts w:ascii="OstbeSerif Office" w:hAnsi="OstbeSerif Office"/>
          <w:sz w:val="22"/>
          <w:szCs w:val="22"/>
        </w:rPr>
      </w:pPr>
    </w:p>
    <w:p w:rsidR="00090BD2" w:rsidRPr="0005356D" w:rsidRDefault="00090BD2">
      <w:pPr>
        <w:rPr>
          <w:rFonts w:ascii="OstbeSerif Office" w:hAnsi="OstbeSerif Office"/>
          <w:b/>
          <w:sz w:val="22"/>
          <w:szCs w:val="22"/>
        </w:rPr>
      </w:pPr>
      <w:r w:rsidRPr="0005356D">
        <w:rPr>
          <w:rFonts w:ascii="OstbeSerif Office" w:hAnsi="OstbeSerif Office"/>
          <w:b/>
          <w:sz w:val="22"/>
          <w:szCs w:val="22"/>
        </w:rPr>
        <w:t>Article ‘grand public’</w:t>
      </w:r>
    </w:p>
    <w:p w:rsidR="00090BD2" w:rsidRPr="0005356D" w:rsidRDefault="00090BD2">
      <w:pPr>
        <w:rPr>
          <w:rFonts w:ascii="OstbeSerif Office" w:hAnsi="OstbeSerif Office"/>
          <w:b/>
          <w:sz w:val="22"/>
          <w:szCs w:val="22"/>
        </w:rPr>
      </w:pPr>
    </w:p>
    <w:p w:rsidR="00D50FD6" w:rsidRPr="0005356D" w:rsidRDefault="00F77D3F" w:rsidP="00101EB5">
      <w:pPr>
        <w:jc w:val="both"/>
        <w:rPr>
          <w:rFonts w:ascii="OstbeSerif Office" w:hAnsi="OstbeSerif Office"/>
          <w:sz w:val="22"/>
          <w:szCs w:val="22"/>
        </w:rPr>
      </w:pPr>
      <w:r w:rsidRPr="0005356D">
        <w:rPr>
          <w:rFonts w:ascii="OstbeSerif Office" w:hAnsi="OstbeSerif Office"/>
          <w:sz w:val="22"/>
          <w:szCs w:val="22"/>
        </w:rPr>
        <w:t xml:space="preserve">Comment envisager, de manière productive, les frontières de l’école : celles externes entre réseaux d’enseignement, </w:t>
      </w:r>
      <w:r w:rsidR="00101EB5" w:rsidRPr="0005356D">
        <w:rPr>
          <w:rFonts w:ascii="OstbeSerif Office" w:hAnsi="OstbeSerif Office"/>
          <w:sz w:val="22"/>
          <w:szCs w:val="22"/>
        </w:rPr>
        <w:t>entre</w:t>
      </w:r>
      <w:r w:rsidRPr="0005356D">
        <w:rPr>
          <w:rFonts w:ascii="OstbeSerif Office" w:hAnsi="OstbeSerif Office"/>
          <w:sz w:val="22"/>
          <w:szCs w:val="22"/>
        </w:rPr>
        <w:t xml:space="preserve"> types d’écoles, </w:t>
      </w:r>
      <w:r w:rsidR="00101EB5" w:rsidRPr="0005356D">
        <w:rPr>
          <w:rFonts w:ascii="OstbeSerif Office" w:hAnsi="OstbeSerif Office"/>
          <w:sz w:val="22"/>
          <w:szCs w:val="22"/>
        </w:rPr>
        <w:t xml:space="preserve">entre écoles et entreprises, entre école et société </w:t>
      </w:r>
      <w:r w:rsidRPr="0005356D">
        <w:rPr>
          <w:rFonts w:ascii="OstbeSerif Office" w:hAnsi="OstbeSerif Office"/>
          <w:sz w:val="22"/>
          <w:szCs w:val="22"/>
        </w:rPr>
        <w:t xml:space="preserve">; celles internes </w:t>
      </w:r>
      <w:r w:rsidR="00101EB5" w:rsidRPr="0005356D">
        <w:rPr>
          <w:rFonts w:ascii="OstbeSerif Office" w:hAnsi="OstbeSerif Office"/>
          <w:sz w:val="22"/>
          <w:szCs w:val="22"/>
        </w:rPr>
        <w:t xml:space="preserve">entre les formes de savoir, entre les pratiques didactiques, et aussi entre </w:t>
      </w:r>
      <w:r w:rsidRPr="0005356D">
        <w:rPr>
          <w:rFonts w:ascii="OstbeSerif Office" w:hAnsi="OstbeSerif Office"/>
          <w:sz w:val="22"/>
          <w:szCs w:val="22"/>
        </w:rPr>
        <w:t>directeurs et élèves/parents, entre enseignants, entre enseignants et élèves/parents, …. ? Ce terme de frontières, caractéristique de la Communauté germanophone de Belgique située au croisement de plusieurs cultures et pays,  a servi de li</w:t>
      </w:r>
      <w:r w:rsidR="000271EA" w:rsidRPr="0005356D">
        <w:rPr>
          <w:rFonts w:ascii="OstbeSerif Office" w:hAnsi="OstbeSerif Office"/>
          <w:sz w:val="22"/>
          <w:szCs w:val="22"/>
        </w:rPr>
        <w:t>gne directrice</w:t>
      </w:r>
      <w:r w:rsidRPr="0005356D">
        <w:rPr>
          <w:rFonts w:ascii="OstbeSerif Office" w:hAnsi="OstbeSerif Office"/>
          <w:sz w:val="22"/>
          <w:szCs w:val="22"/>
        </w:rPr>
        <w:t xml:space="preserve"> à une réflexion collective émanant de professionnels de terrain, d’experts</w:t>
      </w:r>
      <w:r w:rsidR="00101EB5" w:rsidRPr="0005356D">
        <w:rPr>
          <w:rFonts w:ascii="OstbeSerif Office" w:hAnsi="OstbeSerif Office"/>
          <w:sz w:val="22"/>
          <w:szCs w:val="22"/>
        </w:rPr>
        <w:t xml:space="preserve"> et</w:t>
      </w:r>
      <w:r w:rsidRPr="0005356D">
        <w:rPr>
          <w:rFonts w:ascii="OstbeSerif Office" w:hAnsi="OstbeSerif Office"/>
          <w:sz w:val="22"/>
          <w:szCs w:val="22"/>
        </w:rPr>
        <w:t xml:space="preserve"> de chercheurs réunis </w:t>
      </w:r>
      <w:r w:rsidR="003B4CB2" w:rsidRPr="0005356D">
        <w:rPr>
          <w:rFonts w:ascii="OstbeSerif Office" w:hAnsi="OstbeSerif Office"/>
          <w:sz w:val="22"/>
          <w:szCs w:val="22"/>
        </w:rPr>
        <w:t xml:space="preserve">pendant plusieurs jours dans l’ancien monastère du Heidberg à Eupen reconverti en centre de séminaires. Sous la houlette du </w:t>
      </w:r>
      <w:r w:rsidR="00101EB5" w:rsidRPr="0005356D">
        <w:rPr>
          <w:rFonts w:ascii="OstbeSerif Office" w:hAnsi="OstbeSerif Office"/>
          <w:i/>
          <w:sz w:val="22"/>
          <w:szCs w:val="22"/>
        </w:rPr>
        <w:t xml:space="preserve">Heidberg </w:t>
      </w:r>
      <w:proofErr w:type="spellStart"/>
      <w:r w:rsidR="003B4CB2" w:rsidRPr="0005356D">
        <w:rPr>
          <w:rFonts w:ascii="OstbeSerif Office" w:hAnsi="OstbeSerif Office"/>
          <w:i/>
          <w:sz w:val="22"/>
          <w:szCs w:val="22"/>
        </w:rPr>
        <w:t>Think</w:t>
      </w:r>
      <w:proofErr w:type="spellEnd"/>
      <w:r w:rsidR="003B4CB2" w:rsidRPr="0005356D">
        <w:rPr>
          <w:rFonts w:ascii="OstbeSerif Office" w:hAnsi="OstbeSerif Office"/>
          <w:i/>
          <w:sz w:val="22"/>
          <w:szCs w:val="22"/>
        </w:rPr>
        <w:t xml:space="preserve"> </w:t>
      </w:r>
      <w:r w:rsidR="00101EB5" w:rsidRPr="0005356D">
        <w:rPr>
          <w:rFonts w:ascii="OstbeSerif Office" w:hAnsi="OstbeSerif Office"/>
          <w:i/>
          <w:sz w:val="22"/>
          <w:szCs w:val="22"/>
        </w:rPr>
        <w:t>T</w:t>
      </w:r>
      <w:r w:rsidR="003B4CB2" w:rsidRPr="0005356D">
        <w:rPr>
          <w:rFonts w:ascii="OstbeSerif Office" w:hAnsi="OstbeSerif Office"/>
          <w:i/>
          <w:sz w:val="22"/>
          <w:szCs w:val="22"/>
        </w:rPr>
        <w:t xml:space="preserve">ank </w:t>
      </w:r>
      <w:proofErr w:type="spellStart"/>
      <w:r w:rsidR="00101EB5" w:rsidRPr="0005356D">
        <w:rPr>
          <w:rFonts w:ascii="OstbeSerif Office" w:hAnsi="OstbeSerif Office"/>
          <w:i/>
          <w:sz w:val="22"/>
          <w:szCs w:val="22"/>
        </w:rPr>
        <w:t>Ideenforum</w:t>
      </w:r>
      <w:proofErr w:type="spellEnd"/>
      <w:r w:rsidR="00101EB5" w:rsidRPr="0005356D">
        <w:rPr>
          <w:rFonts w:ascii="OstbeSerif Office" w:hAnsi="OstbeSerif Office"/>
          <w:sz w:val="22"/>
          <w:szCs w:val="22"/>
        </w:rPr>
        <w:t xml:space="preserve"> </w:t>
      </w:r>
      <w:r w:rsidR="003B4CB2" w:rsidRPr="0005356D">
        <w:rPr>
          <w:rFonts w:ascii="OstbeSerif Office" w:hAnsi="OstbeSerif Office"/>
          <w:i/>
          <w:sz w:val="22"/>
          <w:szCs w:val="22"/>
        </w:rPr>
        <w:t>Ostbelgien</w:t>
      </w:r>
      <w:r w:rsidR="003B4CB2" w:rsidRPr="0005356D">
        <w:rPr>
          <w:rFonts w:ascii="OstbeSerif Office" w:hAnsi="OstbeSerif Office"/>
          <w:sz w:val="22"/>
          <w:szCs w:val="22"/>
        </w:rPr>
        <w:t xml:space="preserve">, ils ont dégagé différents leviers d’action, pour partie déjà en application ou en </w:t>
      </w:r>
      <w:r w:rsidR="00101EB5" w:rsidRPr="0005356D">
        <w:rPr>
          <w:rFonts w:ascii="OstbeSerif Office" w:hAnsi="OstbeSerif Office"/>
          <w:sz w:val="22"/>
          <w:szCs w:val="22"/>
        </w:rPr>
        <w:t xml:space="preserve">phase de </w:t>
      </w:r>
      <w:r w:rsidR="003B4CB2" w:rsidRPr="0005356D">
        <w:rPr>
          <w:rFonts w:ascii="OstbeSerif Office" w:hAnsi="OstbeSerif Office"/>
          <w:sz w:val="22"/>
          <w:szCs w:val="22"/>
        </w:rPr>
        <w:t xml:space="preserve">test, permettant de résoudre certaines difficultés rencontrées dans l’enseignement en Fédération Wallonie-Bruxelles et dans la Communauté germanophone de </w:t>
      </w:r>
      <w:r w:rsidR="000271EA" w:rsidRPr="0005356D">
        <w:rPr>
          <w:rFonts w:ascii="OstbeSerif Office" w:hAnsi="OstbeSerif Office"/>
          <w:sz w:val="22"/>
          <w:szCs w:val="22"/>
        </w:rPr>
        <w:t>Belgique,</w:t>
      </w:r>
      <w:r w:rsidR="003B4CB2" w:rsidRPr="0005356D">
        <w:rPr>
          <w:rFonts w:ascii="OstbeSerif Office" w:hAnsi="OstbeSerif Office"/>
          <w:sz w:val="22"/>
          <w:szCs w:val="22"/>
        </w:rPr>
        <w:t xml:space="preserve"> </w:t>
      </w:r>
      <w:r w:rsidR="00101EB5" w:rsidRPr="0005356D">
        <w:rPr>
          <w:rFonts w:ascii="OstbeSerif Office" w:hAnsi="OstbeSerif Office"/>
          <w:sz w:val="22"/>
          <w:szCs w:val="22"/>
        </w:rPr>
        <w:t>c</w:t>
      </w:r>
      <w:r w:rsidR="000271EA" w:rsidRPr="0005356D">
        <w:rPr>
          <w:rFonts w:ascii="OstbeSerif Office" w:hAnsi="OstbeSerif Office"/>
          <w:sz w:val="22"/>
          <w:szCs w:val="22"/>
        </w:rPr>
        <w:t>ela afin</w:t>
      </w:r>
      <w:r w:rsidR="003B4CB2" w:rsidRPr="0005356D">
        <w:rPr>
          <w:rFonts w:ascii="OstbeSerif Office" w:hAnsi="OstbeSerif Office"/>
          <w:sz w:val="22"/>
          <w:szCs w:val="22"/>
        </w:rPr>
        <w:t xml:space="preserve"> de relever les défis de l’avenir que représente</w:t>
      </w:r>
      <w:r w:rsidR="00090BD2" w:rsidRPr="0005356D">
        <w:rPr>
          <w:rFonts w:ascii="OstbeSerif Office" w:hAnsi="OstbeSerif Office"/>
          <w:sz w:val="22"/>
          <w:szCs w:val="22"/>
        </w:rPr>
        <w:t>nt</w:t>
      </w:r>
      <w:r w:rsidR="003B4CB2" w:rsidRPr="0005356D">
        <w:rPr>
          <w:rFonts w:ascii="OstbeSerif Office" w:hAnsi="OstbeSerif Office"/>
          <w:sz w:val="22"/>
          <w:szCs w:val="22"/>
        </w:rPr>
        <w:t xml:space="preserve"> </w:t>
      </w:r>
      <w:r w:rsidR="00D50FD6" w:rsidRPr="0005356D">
        <w:rPr>
          <w:rFonts w:ascii="OstbeSerif Office" w:hAnsi="OstbeSerif Office"/>
          <w:sz w:val="22"/>
          <w:szCs w:val="22"/>
        </w:rPr>
        <w:t xml:space="preserve">notamment </w:t>
      </w:r>
      <w:r w:rsidR="003B4CB2" w:rsidRPr="0005356D">
        <w:rPr>
          <w:rFonts w:ascii="OstbeSerif Office" w:hAnsi="OstbeSerif Office"/>
          <w:sz w:val="22"/>
          <w:szCs w:val="22"/>
        </w:rPr>
        <w:t xml:space="preserve">la révolution </w:t>
      </w:r>
      <w:r w:rsidR="00090BD2" w:rsidRPr="0005356D">
        <w:rPr>
          <w:rFonts w:ascii="OstbeSerif Office" w:hAnsi="OstbeSerif Office"/>
          <w:sz w:val="22"/>
          <w:szCs w:val="22"/>
        </w:rPr>
        <w:t>numérique</w:t>
      </w:r>
      <w:r w:rsidR="003B4CB2" w:rsidRPr="0005356D">
        <w:rPr>
          <w:rFonts w:ascii="OstbeSerif Office" w:hAnsi="OstbeSerif Office"/>
          <w:sz w:val="22"/>
          <w:szCs w:val="22"/>
        </w:rPr>
        <w:t xml:space="preserve">, </w:t>
      </w:r>
      <w:r w:rsidR="008C0493" w:rsidRPr="0005356D">
        <w:rPr>
          <w:rFonts w:ascii="OstbeSerif Office" w:hAnsi="OstbeSerif Office"/>
          <w:sz w:val="22"/>
          <w:szCs w:val="22"/>
        </w:rPr>
        <w:t xml:space="preserve">le développement durable, </w:t>
      </w:r>
      <w:r w:rsidR="00090BD2" w:rsidRPr="0005356D">
        <w:rPr>
          <w:rFonts w:ascii="OstbeSerif Office" w:hAnsi="OstbeSerif Office"/>
          <w:sz w:val="22"/>
          <w:szCs w:val="22"/>
        </w:rPr>
        <w:t>le multiculturalisme et les identités plurielles</w:t>
      </w:r>
      <w:r w:rsidR="00D50FD6" w:rsidRPr="0005356D">
        <w:rPr>
          <w:rFonts w:ascii="OstbeSerif Office" w:hAnsi="OstbeSerif Office"/>
          <w:sz w:val="22"/>
          <w:szCs w:val="22"/>
        </w:rPr>
        <w:t xml:space="preserve">. </w:t>
      </w:r>
    </w:p>
    <w:p w:rsidR="004D5A51" w:rsidRPr="0005356D" w:rsidRDefault="004D5A51" w:rsidP="00101EB5">
      <w:pPr>
        <w:jc w:val="both"/>
        <w:rPr>
          <w:rFonts w:ascii="OstbeSerif Office" w:hAnsi="OstbeSerif Office"/>
          <w:sz w:val="22"/>
          <w:szCs w:val="22"/>
        </w:rPr>
      </w:pPr>
    </w:p>
    <w:p w:rsidR="00C27E19" w:rsidRPr="0005356D" w:rsidRDefault="00D50FD6" w:rsidP="00101EB5">
      <w:pPr>
        <w:jc w:val="both"/>
        <w:rPr>
          <w:rFonts w:ascii="OstbeSerif Office" w:hAnsi="OstbeSerif Office"/>
          <w:sz w:val="22"/>
          <w:szCs w:val="22"/>
        </w:rPr>
      </w:pPr>
      <w:r w:rsidRPr="0005356D">
        <w:rPr>
          <w:rFonts w:ascii="OstbeSerif Office" w:hAnsi="OstbeSerif Office"/>
          <w:sz w:val="22"/>
          <w:szCs w:val="22"/>
        </w:rPr>
        <w:t>Comment bien apprend</w:t>
      </w:r>
      <w:r w:rsidR="000271EA" w:rsidRPr="0005356D">
        <w:rPr>
          <w:rFonts w:ascii="OstbeSerif Office" w:hAnsi="OstbeSerif Office"/>
          <w:sz w:val="22"/>
          <w:szCs w:val="22"/>
        </w:rPr>
        <w:t>re ensemble ? Telle est l’interroga</w:t>
      </w:r>
      <w:r w:rsidRPr="0005356D">
        <w:rPr>
          <w:rFonts w:ascii="OstbeSerif Office" w:hAnsi="OstbeSerif Office"/>
          <w:sz w:val="22"/>
          <w:szCs w:val="22"/>
        </w:rPr>
        <w:t xml:space="preserve">tion de base qui a amené les participants </w:t>
      </w:r>
      <w:r w:rsidR="00101EB5" w:rsidRPr="0005356D">
        <w:rPr>
          <w:rFonts w:ascii="OstbeSerif Office" w:hAnsi="OstbeSerif Office"/>
          <w:sz w:val="22"/>
          <w:szCs w:val="22"/>
        </w:rPr>
        <w:t>a</w:t>
      </w:r>
      <w:r w:rsidRPr="0005356D">
        <w:rPr>
          <w:rFonts w:ascii="OstbeSerif Office" w:hAnsi="OstbeSerif Office"/>
          <w:sz w:val="22"/>
          <w:szCs w:val="22"/>
        </w:rPr>
        <w:t xml:space="preserve">u </w:t>
      </w:r>
      <w:proofErr w:type="spellStart"/>
      <w:r w:rsidR="00101EB5" w:rsidRPr="0005356D">
        <w:rPr>
          <w:rFonts w:ascii="OstbeSerif Office" w:hAnsi="OstbeSerif Office"/>
          <w:i/>
          <w:sz w:val="22"/>
          <w:szCs w:val="22"/>
        </w:rPr>
        <w:t>T</w:t>
      </w:r>
      <w:r w:rsidRPr="0005356D">
        <w:rPr>
          <w:rFonts w:ascii="OstbeSerif Office" w:hAnsi="OstbeSerif Office"/>
          <w:i/>
          <w:sz w:val="22"/>
          <w:szCs w:val="22"/>
        </w:rPr>
        <w:t>hink</w:t>
      </w:r>
      <w:proofErr w:type="spellEnd"/>
      <w:r w:rsidRPr="0005356D">
        <w:rPr>
          <w:rFonts w:ascii="OstbeSerif Office" w:hAnsi="OstbeSerif Office"/>
          <w:i/>
          <w:sz w:val="22"/>
          <w:szCs w:val="22"/>
        </w:rPr>
        <w:t xml:space="preserve"> </w:t>
      </w:r>
      <w:r w:rsidR="00101EB5" w:rsidRPr="0005356D">
        <w:rPr>
          <w:rFonts w:ascii="OstbeSerif Office" w:hAnsi="OstbeSerif Office"/>
          <w:i/>
          <w:sz w:val="22"/>
          <w:szCs w:val="22"/>
        </w:rPr>
        <w:t>T</w:t>
      </w:r>
      <w:r w:rsidRPr="0005356D">
        <w:rPr>
          <w:rFonts w:ascii="OstbeSerif Office" w:hAnsi="OstbeSerif Office"/>
          <w:i/>
          <w:sz w:val="22"/>
          <w:szCs w:val="22"/>
        </w:rPr>
        <w:t>ank</w:t>
      </w:r>
      <w:r w:rsidRPr="0005356D">
        <w:rPr>
          <w:rFonts w:ascii="OstbeSerif Office" w:hAnsi="OstbeSerif Office"/>
          <w:sz w:val="22"/>
          <w:szCs w:val="22"/>
        </w:rPr>
        <w:t xml:space="preserve"> à souligner l’importance de structures de médiation entre </w:t>
      </w:r>
      <w:r w:rsidR="000271EA" w:rsidRPr="0005356D">
        <w:rPr>
          <w:rFonts w:ascii="OstbeSerif Office" w:hAnsi="OstbeSerif Office"/>
          <w:sz w:val="22"/>
          <w:szCs w:val="22"/>
        </w:rPr>
        <w:t xml:space="preserve">réseaux et écoles, </w:t>
      </w:r>
      <w:r w:rsidRPr="0005356D">
        <w:rPr>
          <w:rFonts w:ascii="OstbeSerif Office" w:hAnsi="OstbeSerif Office"/>
          <w:sz w:val="22"/>
          <w:szCs w:val="22"/>
        </w:rPr>
        <w:t>directions d’école et ens</w:t>
      </w:r>
      <w:r w:rsidR="00101EB5" w:rsidRPr="0005356D">
        <w:rPr>
          <w:rFonts w:ascii="OstbeSerif Office" w:hAnsi="OstbeSerif Office"/>
          <w:sz w:val="22"/>
          <w:szCs w:val="22"/>
        </w:rPr>
        <w:t xml:space="preserve">eignants, enseignants et élèves. Ces structures </w:t>
      </w:r>
      <w:r w:rsidR="00071F4A" w:rsidRPr="0005356D">
        <w:rPr>
          <w:rFonts w:ascii="OstbeSerif Office" w:hAnsi="OstbeSerif Office"/>
          <w:sz w:val="22"/>
          <w:szCs w:val="22"/>
        </w:rPr>
        <w:t xml:space="preserve">– projets </w:t>
      </w:r>
      <w:r w:rsidR="00237D89" w:rsidRPr="0005356D">
        <w:rPr>
          <w:rFonts w:ascii="OstbeSerif Office" w:hAnsi="OstbeSerif Office"/>
          <w:sz w:val="22"/>
          <w:szCs w:val="22"/>
        </w:rPr>
        <w:t xml:space="preserve">pédagogiques </w:t>
      </w:r>
      <w:r w:rsidR="00071F4A" w:rsidRPr="0005356D">
        <w:rPr>
          <w:rFonts w:ascii="OstbeSerif Office" w:hAnsi="OstbeSerif Office"/>
          <w:sz w:val="22"/>
          <w:szCs w:val="22"/>
        </w:rPr>
        <w:t xml:space="preserve">innovants, plateformes collaboratives au sein des écoles, formations inter-réseaux, infrastructures d’apprentissage technique communes à plusieurs écoles, </w:t>
      </w:r>
      <w:r w:rsidR="00237D89" w:rsidRPr="0005356D">
        <w:rPr>
          <w:rFonts w:ascii="OstbeSerif Office" w:hAnsi="OstbeSerif Office"/>
          <w:sz w:val="22"/>
          <w:szCs w:val="22"/>
        </w:rPr>
        <w:t>réorganisation du parcours scolaire, méthodes facilitant les capacités relationnelles et cognitives,</w:t>
      </w:r>
      <w:r w:rsidR="00BA3AC0" w:rsidRPr="0005356D">
        <w:rPr>
          <w:rFonts w:ascii="OstbeSerif Office" w:hAnsi="OstbeSerif Office"/>
          <w:sz w:val="22"/>
          <w:szCs w:val="22"/>
        </w:rPr>
        <w:t xml:space="preserve"> initiatives ouvrant l’école sur la société et le monde de l’entreprise, …. </w:t>
      </w:r>
      <w:r w:rsidR="00237D89" w:rsidRPr="0005356D">
        <w:rPr>
          <w:rFonts w:ascii="OstbeSerif Office" w:hAnsi="OstbeSerif Office"/>
          <w:sz w:val="22"/>
          <w:szCs w:val="22"/>
        </w:rPr>
        <w:t>– ont comme objectif d’</w:t>
      </w:r>
      <w:r w:rsidRPr="0005356D">
        <w:rPr>
          <w:rFonts w:ascii="OstbeSerif Office" w:hAnsi="OstbeSerif Office"/>
          <w:sz w:val="22"/>
          <w:szCs w:val="22"/>
        </w:rPr>
        <w:t>assur</w:t>
      </w:r>
      <w:r w:rsidR="00101EB5" w:rsidRPr="0005356D">
        <w:rPr>
          <w:rFonts w:ascii="OstbeSerif Office" w:hAnsi="OstbeSerif Office"/>
          <w:sz w:val="22"/>
          <w:szCs w:val="22"/>
        </w:rPr>
        <w:t>er</w:t>
      </w:r>
      <w:r w:rsidRPr="0005356D">
        <w:rPr>
          <w:rFonts w:ascii="OstbeSerif Office" w:hAnsi="OstbeSerif Office"/>
          <w:sz w:val="22"/>
          <w:szCs w:val="22"/>
        </w:rPr>
        <w:t xml:space="preserve"> une meilleure coopération basée sur </w:t>
      </w:r>
      <w:r w:rsidR="00101EB5" w:rsidRPr="0005356D">
        <w:rPr>
          <w:rFonts w:ascii="OstbeSerif Office" w:hAnsi="OstbeSerif Office"/>
          <w:sz w:val="22"/>
          <w:szCs w:val="22"/>
        </w:rPr>
        <w:t xml:space="preserve">l’apprentissage collectif, </w:t>
      </w:r>
      <w:r w:rsidRPr="0005356D">
        <w:rPr>
          <w:rFonts w:ascii="OstbeSerif Office" w:hAnsi="OstbeSerif Office"/>
          <w:sz w:val="22"/>
          <w:szCs w:val="22"/>
        </w:rPr>
        <w:t>la responsabilisation</w:t>
      </w:r>
      <w:r w:rsidR="00101EB5" w:rsidRPr="0005356D">
        <w:rPr>
          <w:rFonts w:ascii="OstbeSerif Office" w:hAnsi="OstbeSerif Office"/>
          <w:sz w:val="22"/>
          <w:szCs w:val="22"/>
        </w:rPr>
        <w:t xml:space="preserve"> </w:t>
      </w:r>
      <w:r w:rsidR="00CD779E" w:rsidRPr="0005356D">
        <w:rPr>
          <w:rFonts w:ascii="OstbeSerif Office" w:hAnsi="OstbeSerif Office"/>
          <w:sz w:val="22"/>
          <w:szCs w:val="22"/>
        </w:rPr>
        <w:t xml:space="preserve">des apprenants </w:t>
      </w:r>
      <w:r w:rsidR="00101EB5" w:rsidRPr="0005356D">
        <w:rPr>
          <w:rFonts w:ascii="OstbeSerif Office" w:hAnsi="OstbeSerif Office"/>
          <w:sz w:val="22"/>
          <w:szCs w:val="22"/>
        </w:rPr>
        <w:t xml:space="preserve">et le dépassement des conflits. </w:t>
      </w:r>
    </w:p>
    <w:p w:rsidR="004D5A51" w:rsidRPr="0005356D" w:rsidRDefault="004D5A51" w:rsidP="00101EB5">
      <w:pPr>
        <w:jc w:val="both"/>
        <w:rPr>
          <w:rFonts w:ascii="OstbeSerif Office" w:hAnsi="OstbeSerif Office"/>
          <w:sz w:val="22"/>
          <w:szCs w:val="22"/>
        </w:rPr>
      </w:pPr>
    </w:p>
    <w:p w:rsidR="004D5A51" w:rsidRPr="0005356D" w:rsidRDefault="004D5A51" w:rsidP="00101EB5">
      <w:pPr>
        <w:jc w:val="both"/>
        <w:rPr>
          <w:rFonts w:ascii="OstbeSerif Office" w:hAnsi="OstbeSerif Office"/>
          <w:sz w:val="22"/>
          <w:szCs w:val="22"/>
        </w:rPr>
      </w:pPr>
      <w:r w:rsidRPr="0005356D">
        <w:rPr>
          <w:rFonts w:ascii="OstbeSerif Office" w:hAnsi="OstbeSerif Office"/>
          <w:sz w:val="22"/>
          <w:szCs w:val="22"/>
        </w:rPr>
        <w:t>Le rapport d</w:t>
      </w:r>
      <w:r w:rsidR="00E74125" w:rsidRPr="0005356D">
        <w:rPr>
          <w:rFonts w:ascii="OstbeSerif Office" w:hAnsi="OstbeSerif Office"/>
          <w:sz w:val="22"/>
          <w:szCs w:val="22"/>
        </w:rPr>
        <w:t xml:space="preserve">e synthèse </w:t>
      </w:r>
      <w:r w:rsidR="004B107A" w:rsidRPr="0005356D">
        <w:rPr>
          <w:rFonts w:ascii="OstbeSerif Office" w:hAnsi="OstbeSerif Office"/>
          <w:i/>
          <w:sz w:val="22"/>
          <w:szCs w:val="22"/>
        </w:rPr>
        <w:t>Les frontières de l’école. Défis du présent et du futur</w:t>
      </w:r>
      <w:r w:rsidR="004B107A" w:rsidRPr="0005356D">
        <w:rPr>
          <w:rFonts w:ascii="OstbeSerif Office" w:hAnsi="OstbeSerif Office"/>
          <w:sz w:val="22"/>
          <w:szCs w:val="22"/>
        </w:rPr>
        <w:t xml:space="preserve"> </w:t>
      </w:r>
      <w:r w:rsidR="00E74125" w:rsidRPr="0005356D">
        <w:rPr>
          <w:rFonts w:ascii="OstbeSerif Office" w:hAnsi="OstbeSerif Office"/>
          <w:sz w:val="22"/>
          <w:szCs w:val="22"/>
        </w:rPr>
        <w:t xml:space="preserve">a été </w:t>
      </w:r>
      <w:r w:rsidR="000271EA" w:rsidRPr="0005356D">
        <w:rPr>
          <w:rFonts w:ascii="OstbeSerif Office" w:hAnsi="OstbeSerif Office"/>
          <w:sz w:val="22"/>
          <w:szCs w:val="22"/>
        </w:rPr>
        <w:t>conçu</w:t>
      </w:r>
      <w:r w:rsidR="00E74125" w:rsidRPr="0005356D">
        <w:rPr>
          <w:rFonts w:ascii="OstbeSerif Office" w:hAnsi="OstbeSerif Office"/>
          <w:sz w:val="22"/>
          <w:szCs w:val="22"/>
        </w:rPr>
        <w:t xml:space="preserve"> à la fois comme </w:t>
      </w:r>
      <w:r w:rsidR="000271EA" w:rsidRPr="0005356D">
        <w:rPr>
          <w:rFonts w:ascii="OstbeSerif Office" w:hAnsi="OstbeSerif Office"/>
          <w:sz w:val="22"/>
          <w:szCs w:val="22"/>
        </w:rPr>
        <w:t>description</w:t>
      </w:r>
      <w:r w:rsidR="00E74125" w:rsidRPr="0005356D">
        <w:rPr>
          <w:rFonts w:ascii="OstbeSerif Office" w:hAnsi="OstbeSerif Office"/>
          <w:sz w:val="22"/>
          <w:szCs w:val="22"/>
        </w:rPr>
        <w:t xml:space="preserve"> d</w:t>
      </w:r>
      <w:r w:rsidR="000271EA" w:rsidRPr="0005356D">
        <w:rPr>
          <w:rFonts w:ascii="OstbeSerif Office" w:hAnsi="OstbeSerif Office"/>
          <w:sz w:val="22"/>
          <w:szCs w:val="22"/>
        </w:rPr>
        <w:t>’</w:t>
      </w:r>
      <w:r w:rsidR="00E74125" w:rsidRPr="0005356D">
        <w:rPr>
          <w:rFonts w:ascii="OstbeSerif Office" w:hAnsi="OstbeSerif Office"/>
          <w:sz w:val="22"/>
          <w:szCs w:val="22"/>
        </w:rPr>
        <w:t xml:space="preserve">expériences novatrices et </w:t>
      </w:r>
      <w:r w:rsidR="000271EA" w:rsidRPr="0005356D">
        <w:rPr>
          <w:rFonts w:ascii="OstbeSerif Office" w:hAnsi="OstbeSerif Office"/>
          <w:sz w:val="22"/>
          <w:szCs w:val="22"/>
        </w:rPr>
        <w:t xml:space="preserve">partage </w:t>
      </w:r>
      <w:r w:rsidR="00E74125" w:rsidRPr="0005356D">
        <w:rPr>
          <w:rFonts w:ascii="OstbeSerif Office" w:hAnsi="OstbeSerif Office"/>
          <w:sz w:val="22"/>
          <w:szCs w:val="22"/>
        </w:rPr>
        <w:t xml:space="preserve">de réflexions collectives et comme outil de réflexion et d’inspiration pour des </w:t>
      </w:r>
      <w:r w:rsidR="000271EA" w:rsidRPr="0005356D">
        <w:rPr>
          <w:rFonts w:ascii="OstbeSerif Office" w:hAnsi="OstbeSerif Office"/>
          <w:sz w:val="22"/>
          <w:szCs w:val="22"/>
        </w:rPr>
        <w:t>discussion</w:t>
      </w:r>
      <w:r w:rsidR="00E74125" w:rsidRPr="0005356D">
        <w:rPr>
          <w:rFonts w:ascii="OstbeSerif Office" w:hAnsi="OstbeSerif Office"/>
          <w:sz w:val="22"/>
          <w:szCs w:val="22"/>
        </w:rPr>
        <w:t xml:space="preserve">s et de nouvelles expérimentations. </w:t>
      </w:r>
    </w:p>
    <w:p w:rsidR="00090BD2" w:rsidRPr="0005356D" w:rsidRDefault="00090BD2">
      <w:pPr>
        <w:rPr>
          <w:rFonts w:ascii="OstbeSerif Office" w:hAnsi="OstbeSerif Office"/>
          <w:sz w:val="22"/>
          <w:szCs w:val="22"/>
        </w:rPr>
      </w:pPr>
    </w:p>
    <w:p w:rsidR="004739F0" w:rsidRPr="0005356D" w:rsidRDefault="004739F0" w:rsidP="004739F0">
      <w:pPr>
        <w:spacing w:after="160" w:line="259" w:lineRule="auto"/>
        <w:rPr>
          <w:rFonts w:ascii="OstbeSerif Office" w:hAnsi="OstbeSerif Office"/>
          <w:b/>
          <w:sz w:val="22"/>
          <w:szCs w:val="22"/>
        </w:rPr>
      </w:pPr>
      <w:r w:rsidRPr="0005356D">
        <w:rPr>
          <w:rFonts w:ascii="OstbeSerif Office" w:hAnsi="OstbeSerif Office"/>
          <w:b/>
          <w:sz w:val="22"/>
          <w:szCs w:val="22"/>
        </w:rPr>
        <w:br w:type="page"/>
      </w:r>
    </w:p>
    <w:p w:rsidR="00090BD2" w:rsidRPr="0005356D" w:rsidRDefault="00090BD2">
      <w:pPr>
        <w:rPr>
          <w:rFonts w:ascii="OstbeSerif Office" w:hAnsi="OstbeSerif Office"/>
          <w:b/>
          <w:sz w:val="22"/>
          <w:szCs w:val="22"/>
        </w:rPr>
      </w:pPr>
      <w:r w:rsidRPr="0005356D">
        <w:rPr>
          <w:rFonts w:ascii="OstbeSerif Office" w:hAnsi="OstbeSerif Office"/>
          <w:b/>
          <w:sz w:val="22"/>
          <w:szCs w:val="22"/>
        </w:rPr>
        <w:lastRenderedPageBreak/>
        <w:t>C</w:t>
      </w:r>
      <w:r w:rsidR="00CD779E" w:rsidRPr="0005356D">
        <w:rPr>
          <w:rFonts w:ascii="OstbeSerif Office" w:hAnsi="OstbeSerif Office"/>
          <w:b/>
          <w:sz w:val="22"/>
          <w:szCs w:val="22"/>
        </w:rPr>
        <w:t>ondensé du rapport</w:t>
      </w:r>
    </w:p>
    <w:p w:rsidR="00CD779E" w:rsidRPr="0005356D" w:rsidRDefault="00CD779E">
      <w:pPr>
        <w:rPr>
          <w:rFonts w:ascii="OstbeSerif Office" w:hAnsi="OstbeSerif Office"/>
          <w:b/>
          <w:sz w:val="22"/>
          <w:szCs w:val="22"/>
        </w:rPr>
      </w:pPr>
    </w:p>
    <w:p w:rsidR="004739F0" w:rsidRPr="0005356D" w:rsidRDefault="00CD779E" w:rsidP="004739F0">
      <w:pPr>
        <w:autoSpaceDE w:val="0"/>
        <w:autoSpaceDN w:val="0"/>
        <w:adjustRightInd w:val="0"/>
        <w:spacing w:before="80" w:after="80"/>
        <w:jc w:val="both"/>
        <w:rPr>
          <w:rFonts w:ascii="OstbeSerif Office" w:hAnsi="OstbeSerif Office"/>
          <w:sz w:val="22"/>
          <w:szCs w:val="22"/>
        </w:rPr>
      </w:pPr>
      <w:r w:rsidRPr="0005356D">
        <w:rPr>
          <w:rFonts w:ascii="OstbeSerif Office" w:hAnsi="OstbeSerif Office"/>
          <w:i/>
          <w:sz w:val="22"/>
          <w:szCs w:val="22"/>
        </w:rPr>
        <w:t>Les frontières de l’école. Défis du présent et du futur</w:t>
      </w:r>
      <w:r w:rsidRPr="0005356D">
        <w:rPr>
          <w:rFonts w:ascii="OstbeSerif Office" w:hAnsi="OstbeSerif Office"/>
          <w:sz w:val="22"/>
          <w:szCs w:val="22"/>
        </w:rPr>
        <w:t xml:space="preserve"> est </w:t>
      </w:r>
      <w:r w:rsidR="004D5A51" w:rsidRPr="0005356D">
        <w:rPr>
          <w:rFonts w:ascii="OstbeSerif Office" w:hAnsi="OstbeSerif Office"/>
          <w:sz w:val="22"/>
          <w:szCs w:val="22"/>
        </w:rPr>
        <w:t>un</w:t>
      </w:r>
      <w:r w:rsidRPr="0005356D">
        <w:rPr>
          <w:rFonts w:ascii="OstbeSerif Office" w:hAnsi="OstbeSerif Office"/>
          <w:sz w:val="22"/>
          <w:szCs w:val="22"/>
        </w:rPr>
        <w:t xml:space="preserve"> titre </w:t>
      </w:r>
      <w:r w:rsidR="004D5A51" w:rsidRPr="0005356D">
        <w:rPr>
          <w:rFonts w:ascii="OstbeSerif Office" w:hAnsi="OstbeSerif Office"/>
          <w:sz w:val="22"/>
          <w:szCs w:val="22"/>
        </w:rPr>
        <w:t xml:space="preserve">qui résume tant les questionnements de base que les enjeux </w:t>
      </w:r>
      <w:r w:rsidRPr="0005356D">
        <w:rPr>
          <w:rFonts w:ascii="OstbeSerif Office" w:hAnsi="OstbeSerif Office"/>
          <w:sz w:val="22"/>
          <w:szCs w:val="22"/>
        </w:rPr>
        <w:t xml:space="preserve"> </w:t>
      </w:r>
      <w:r w:rsidR="004D5A51" w:rsidRPr="0005356D">
        <w:rPr>
          <w:rFonts w:ascii="OstbeSerif Office" w:hAnsi="OstbeSerif Office"/>
          <w:sz w:val="22"/>
          <w:szCs w:val="22"/>
        </w:rPr>
        <w:t xml:space="preserve">des journées d’étude de la deuxième rencontre du </w:t>
      </w:r>
      <w:r w:rsidR="004D5A51" w:rsidRPr="0005356D">
        <w:rPr>
          <w:rFonts w:ascii="OstbeSerif Office" w:hAnsi="OstbeSerif Office"/>
          <w:i/>
          <w:sz w:val="22"/>
          <w:szCs w:val="22"/>
        </w:rPr>
        <w:t xml:space="preserve">Heidberg </w:t>
      </w:r>
      <w:proofErr w:type="spellStart"/>
      <w:r w:rsidR="004D5A51" w:rsidRPr="0005356D">
        <w:rPr>
          <w:rFonts w:ascii="OstbeSerif Office" w:hAnsi="OstbeSerif Office"/>
          <w:i/>
          <w:sz w:val="22"/>
          <w:szCs w:val="22"/>
        </w:rPr>
        <w:t>Think</w:t>
      </w:r>
      <w:proofErr w:type="spellEnd"/>
      <w:r w:rsidR="004D5A51" w:rsidRPr="0005356D">
        <w:rPr>
          <w:rFonts w:ascii="OstbeSerif Office" w:hAnsi="OstbeSerif Office"/>
          <w:i/>
          <w:sz w:val="22"/>
          <w:szCs w:val="22"/>
        </w:rPr>
        <w:t xml:space="preserve"> Tank </w:t>
      </w:r>
      <w:proofErr w:type="spellStart"/>
      <w:r w:rsidR="004D5A51" w:rsidRPr="0005356D">
        <w:rPr>
          <w:rFonts w:ascii="OstbeSerif Office" w:hAnsi="OstbeSerif Office"/>
          <w:i/>
          <w:sz w:val="22"/>
          <w:szCs w:val="22"/>
        </w:rPr>
        <w:t>Ideenforum</w:t>
      </w:r>
      <w:proofErr w:type="spellEnd"/>
      <w:r w:rsidR="004D5A51" w:rsidRPr="0005356D">
        <w:rPr>
          <w:rFonts w:ascii="OstbeSerif Office" w:hAnsi="OstbeSerif Office"/>
          <w:sz w:val="22"/>
          <w:szCs w:val="22"/>
        </w:rPr>
        <w:t xml:space="preserve"> </w:t>
      </w:r>
      <w:r w:rsidR="004D5A51" w:rsidRPr="0005356D">
        <w:rPr>
          <w:rFonts w:ascii="OstbeSerif Office" w:hAnsi="OstbeSerif Office"/>
          <w:i/>
          <w:sz w:val="22"/>
          <w:szCs w:val="22"/>
        </w:rPr>
        <w:t>Ostbelgien</w:t>
      </w:r>
      <w:r w:rsidR="00E74125" w:rsidRPr="0005356D">
        <w:rPr>
          <w:rFonts w:ascii="OstbeSerif Office" w:hAnsi="OstbeSerif Office"/>
          <w:i/>
          <w:sz w:val="22"/>
          <w:szCs w:val="22"/>
        </w:rPr>
        <w:t xml:space="preserve">. </w:t>
      </w:r>
      <w:r w:rsidR="00E74125" w:rsidRPr="0005356D">
        <w:rPr>
          <w:rFonts w:ascii="OstbeSerif Office" w:hAnsi="OstbeSerif Office"/>
          <w:sz w:val="22"/>
          <w:szCs w:val="22"/>
        </w:rPr>
        <w:t>Ce</w:t>
      </w:r>
      <w:r w:rsidR="00E74125" w:rsidRPr="0005356D">
        <w:rPr>
          <w:rFonts w:ascii="OstbeSerif Office" w:hAnsi="OstbeSerif Office"/>
          <w:i/>
          <w:sz w:val="22"/>
          <w:szCs w:val="22"/>
        </w:rPr>
        <w:t xml:space="preserve"> </w:t>
      </w:r>
      <w:proofErr w:type="spellStart"/>
      <w:r w:rsidR="00E74125" w:rsidRPr="0005356D">
        <w:rPr>
          <w:rFonts w:ascii="OstbeSerif Office" w:hAnsi="OstbeSerif Office"/>
          <w:sz w:val="22"/>
          <w:szCs w:val="22"/>
        </w:rPr>
        <w:t>think</w:t>
      </w:r>
      <w:proofErr w:type="spellEnd"/>
      <w:r w:rsidR="00E74125" w:rsidRPr="0005356D">
        <w:rPr>
          <w:rFonts w:ascii="OstbeSerif Office" w:hAnsi="OstbeSerif Office"/>
          <w:sz w:val="22"/>
          <w:szCs w:val="22"/>
        </w:rPr>
        <w:t xml:space="preserve"> tank, créé à l’initiative de Karl-Heinz Lambertz, </w:t>
      </w:r>
      <w:r w:rsidR="00E74125" w:rsidRPr="0005356D">
        <w:rPr>
          <w:rFonts w:ascii="OstbeSerif Office" w:hAnsi="OstbeSerif Office" w:cs="SourceSansPro-Regular"/>
          <w:sz w:val="22"/>
          <w:szCs w:val="22"/>
          <w:lang w:val="fr-BE" w:eastAsia="ja-JP"/>
        </w:rPr>
        <w:t xml:space="preserve">sénateur et ancien président du gouvernement et du parlement de la Communauté germanophone de Belgique, </w:t>
      </w:r>
      <w:r w:rsidR="00E74125" w:rsidRPr="0005356D">
        <w:rPr>
          <w:rFonts w:ascii="OstbeSerif Office" w:hAnsi="OstbeSerif Office"/>
          <w:sz w:val="22"/>
          <w:szCs w:val="22"/>
        </w:rPr>
        <w:t xml:space="preserve">se veut un incubateur d’idées qui </w:t>
      </w:r>
      <w:r w:rsidR="004739F0" w:rsidRPr="0005356D">
        <w:rPr>
          <w:rFonts w:ascii="OstbeSerif Office" w:hAnsi="OstbeSerif Office"/>
          <w:sz w:val="22"/>
          <w:szCs w:val="22"/>
        </w:rPr>
        <w:t>rassemble et confronte</w:t>
      </w:r>
      <w:r w:rsidR="00E74125" w:rsidRPr="0005356D">
        <w:rPr>
          <w:rFonts w:ascii="OstbeSerif Office" w:hAnsi="OstbeSerif Office"/>
          <w:sz w:val="22"/>
          <w:szCs w:val="22"/>
        </w:rPr>
        <w:t xml:space="preserve"> les visions de spécialistes, d</w:t>
      </w:r>
      <w:r w:rsidR="000271EA" w:rsidRPr="0005356D">
        <w:rPr>
          <w:rFonts w:ascii="OstbeSerif Office" w:hAnsi="OstbeSerif Office"/>
          <w:sz w:val="22"/>
          <w:szCs w:val="22"/>
        </w:rPr>
        <w:t>’</w:t>
      </w:r>
      <w:r w:rsidR="00E74125" w:rsidRPr="0005356D">
        <w:rPr>
          <w:rFonts w:ascii="OstbeSerif Office" w:hAnsi="OstbeSerif Office"/>
          <w:sz w:val="22"/>
          <w:szCs w:val="22"/>
        </w:rPr>
        <w:t xml:space="preserve">acteurs </w:t>
      </w:r>
      <w:r w:rsidR="004739F0" w:rsidRPr="0005356D">
        <w:rPr>
          <w:rFonts w:ascii="OstbeSerif Office" w:hAnsi="OstbeSerif Office"/>
          <w:sz w:val="22"/>
          <w:szCs w:val="22"/>
        </w:rPr>
        <w:t xml:space="preserve">économiques et sociaux ainsi que </w:t>
      </w:r>
      <w:r w:rsidR="00E74125" w:rsidRPr="0005356D">
        <w:rPr>
          <w:rFonts w:ascii="OstbeSerif Office" w:hAnsi="OstbeSerif Office"/>
          <w:sz w:val="22"/>
          <w:szCs w:val="22"/>
        </w:rPr>
        <w:t xml:space="preserve">de responsables institutionnels et politiques. </w:t>
      </w:r>
    </w:p>
    <w:p w:rsidR="00D10CEA" w:rsidRPr="0005356D" w:rsidRDefault="00E74125" w:rsidP="00E74125">
      <w:pPr>
        <w:autoSpaceDE w:val="0"/>
        <w:autoSpaceDN w:val="0"/>
        <w:adjustRightInd w:val="0"/>
        <w:spacing w:before="80" w:after="80"/>
        <w:jc w:val="both"/>
        <w:rPr>
          <w:rFonts w:ascii="OstbeSerif Office" w:hAnsi="OstbeSerif Office"/>
          <w:sz w:val="22"/>
          <w:szCs w:val="22"/>
        </w:rPr>
      </w:pPr>
      <w:r w:rsidRPr="0005356D">
        <w:rPr>
          <w:rFonts w:ascii="OstbeSerif Office" w:hAnsi="OstbeSerif Office"/>
          <w:sz w:val="22"/>
          <w:szCs w:val="22"/>
        </w:rPr>
        <w:t xml:space="preserve">La rencontre de mars 2018 </w:t>
      </w:r>
      <w:r w:rsidR="004739F0" w:rsidRPr="0005356D">
        <w:rPr>
          <w:rFonts w:ascii="OstbeSerif Office" w:hAnsi="OstbeSerif Office"/>
          <w:sz w:val="22"/>
          <w:szCs w:val="22"/>
        </w:rPr>
        <w:t xml:space="preserve">était </w:t>
      </w:r>
      <w:r w:rsidRPr="0005356D">
        <w:rPr>
          <w:rFonts w:ascii="OstbeSerif Office" w:hAnsi="OstbeSerif Office"/>
          <w:sz w:val="22"/>
          <w:szCs w:val="22"/>
        </w:rPr>
        <w:t>consacré</w:t>
      </w:r>
      <w:r w:rsidR="004739F0" w:rsidRPr="0005356D">
        <w:rPr>
          <w:rFonts w:ascii="OstbeSerif Office" w:hAnsi="OstbeSerif Office"/>
          <w:sz w:val="22"/>
          <w:szCs w:val="22"/>
        </w:rPr>
        <w:t>e</w:t>
      </w:r>
      <w:r w:rsidRPr="0005356D">
        <w:rPr>
          <w:rFonts w:ascii="OstbeSerif Office" w:hAnsi="OstbeSerif Office"/>
          <w:sz w:val="22"/>
          <w:szCs w:val="22"/>
        </w:rPr>
        <w:t xml:space="preserve"> à la thématique de l’école</w:t>
      </w:r>
      <w:r w:rsidR="00D10CEA" w:rsidRPr="0005356D">
        <w:rPr>
          <w:rFonts w:ascii="OstbeSerif Office" w:hAnsi="OstbeSerif Office"/>
          <w:sz w:val="22"/>
          <w:szCs w:val="22"/>
        </w:rPr>
        <w:t xml:space="preserve">. </w:t>
      </w:r>
      <w:r w:rsidR="000271EA" w:rsidRPr="0005356D">
        <w:rPr>
          <w:rFonts w:ascii="OstbeSerif Office" w:hAnsi="OstbeSerif Office"/>
          <w:sz w:val="22"/>
          <w:szCs w:val="22"/>
        </w:rPr>
        <w:t>Cett</w:t>
      </w:r>
      <w:r w:rsidR="00D10CEA" w:rsidRPr="0005356D">
        <w:rPr>
          <w:rFonts w:ascii="OstbeSerif Office" w:hAnsi="OstbeSerif Office"/>
          <w:sz w:val="22"/>
          <w:szCs w:val="22"/>
        </w:rPr>
        <w:t xml:space="preserve">e </w:t>
      </w:r>
      <w:r w:rsidR="000271EA" w:rsidRPr="0005356D">
        <w:rPr>
          <w:rFonts w:ascii="OstbeSerif Office" w:hAnsi="OstbeSerif Office"/>
          <w:sz w:val="22"/>
          <w:szCs w:val="22"/>
        </w:rPr>
        <w:t xml:space="preserve">dernière </w:t>
      </w:r>
      <w:r w:rsidR="00E17EEA" w:rsidRPr="0005356D">
        <w:rPr>
          <w:rFonts w:ascii="OstbeSerif Office" w:hAnsi="OstbeSerif Office"/>
          <w:sz w:val="22"/>
          <w:szCs w:val="22"/>
        </w:rPr>
        <w:t>représente</w:t>
      </w:r>
      <w:r w:rsidR="00D10CEA" w:rsidRPr="0005356D">
        <w:rPr>
          <w:rFonts w:ascii="OstbeSerif Office" w:hAnsi="OstbeSerif Office"/>
          <w:sz w:val="22"/>
          <w:szCs w:val="22"/>
        </w:rPr>
        <w:t>, en effet, un enjeu majeur en raison de l’ampleur et de la rapidité des changements sociétaux et technologiques, des défis qui les accompagnent (notamment la transformation des métiers et des méthodes d’apprentissage) et des risques qu’ils impliquent (comme de nouvelles formes d’inégalité).</w:t>
      </w:r>
    </w:p>
    <w:p w:rsidR="004739F0" w:rsidRPr="0005356D" w:rsidRDefault="00D10CEA" w:rsidP="00E74125">
      <w:pPr>
        <w:autoSpaceDE w:val="0"/>
        <w:autoSpaceDN w:val="0"/>
        <w:adjustRightInd w:val="0"/>
        <w:spacing w:before="80" w:after="80"/>
        <w:jc w:val="both"/>
        <w:rPr>
          <w:rFonts w:ascii="OstbeSerif Office" w:hAnsi="OstbeSerif Office"/>
          <w:sz w:val="22"/>
          <w:szCs w:val="22"/>
        </w:rPr>
      </w:pPr>
      <w:r w:rsidRPr="0005356D">
        <w:rPr>
          <w:rFonts w:ascii="OstbeSerif Office" w:hAnsi="OstbeSerif Office"/>
          <w:sz w:val="22"/>
          <w:szCs w:val="22"/>
        </w:rPr>
        <w:t>D</w:t>
      </w:r>
      <w:r w:rsidR="004739F0" w:rsidRPr="0005356D">
        <w:rPr>
          <w:rFonts w:ascii="OstbeSerif Office" w:hAnsi="OstbeSerif Office"/>
          <w:sz w:val="22"/>
          <w:szCs w:val="22"/>
        </w:rPr>
        <w:t xml:space="preserve">ifférents  </w:t>
      </w:r>
      <w:r w:rsidR="00E74125" w:rsidRPr="0005356D">
        <w:rPr>
          <w:rFonts w:ascii="OstbeSerif Office" w:hAnsi="OstbeSerif Office"/>
          <w:sz w:val="22"/>
          <w:szCs w:val="22"/>
        </w:rPr>
        <w:t>angles</w:t>
      </w:r>
      <w:r w:rsidR="004739F0" w:rsidRPr="0005356D">
        <w:rPr>
          <w:rFonts w:ascii="OstbeSerif Office" w:hAnsi="OstbeSerif Office"/>
          <w:sz w:val="22"/>
          <w:szCs w:val="22"/>
        </w:rPr>
        <w:t> </w:t>
      </w:r>
      <w:r w:rsidRPr="0005356D">
        <w:rPr>
          <w:rFonts w:ascii="OstbeSerif Office" w:hAnsi="OstbeSerif Office"/>
          <w:sz w:val="22"/>
          <w:szCs w:val="22"/>
        </w:rPr>
        <w:t>ont permis de l’aborder en prenant la frontière comme concept heuristique</w:t>
      </w:r>
      <w:r w:rsidR="004739F0" w:rsidRPr="0005356D">
        <w:rPr>
          <w:rFonts w:ascii="OstbeSerif Office" w:hAnsi="OstbeSerif Office"/>
          <w:sz w:val="22"/>
          <w:szCs w:val="22"/>
        </w:rPr>
        <w:t xml:space="preserve"> </w:t>
      </w:r>
      <w:r w:rsidRPr="0005356D">
        <w:rPr>
          <w:rFonts w:ascii="OstbeSerif Office" w:hAnsi="OstbeSerif Office"/>
          <w:sz w:val="22"/>
          <w:szCs w:val="22"/>
        </w:rPr>
        <w:t xml:space="preserve">à la fois en tant </w:t>
      </w:r>
      <w:r w:rsidR="00E17EEA" w:rsidRPr="0005356D">
        <w:rPr>
          <w:rFonts w:ascii="OstbeSerif Office" w:hAnsi="OstbeSerif Office"/>
          <w:sz w:val="22"/>
          <w:szCs w:val="22"/>
        </w:rPr>
        <w:t xml:space="preserve">que </w:t>
      </w:r>
      <w:r w:rsidRPr="0005356D">
        <w:rPr>
          <w:rFonts w:ascii="OstbeSerif Office" w:hAnsi="OstbeSerif Office"/>
          <w:sz w:val="22"/>
          <w:szCs w:val="22"/>
        </w:rPr>
        <w:t xml:space="preserve">génératrices de limites mais aussi de dépassements, et surtout d’entrecroisements à l’image de la </w:t>
      </w:r>
      <w:r w:rsidR="00DD22CF" w:rsidRPr="0005356D">
        <w:rPr>
          <w:rFonts w:ascii="OstbeSerif Office" w:hAnsi="OstbeSerif Office"/>
          <w:sz w:val="22"/>
          <w:szCs w:val="22"/>
        </w:rPr>
        <w:t>C</w:t>
      </w:r>
      <w:r w:rsidRPr="0005356D">
        <w:rPr>
          <w:rFonts w:ascii="OstbeSerif Office" w:hAnsi="OstbeSerif Office"/>
          <w:sz w:val="22"/>
          <w:szCs w:val="22"/>
        </w:rPr>
        <w:t xml:space="preserve">ommunauté germanophone de Belgique </w:t>
      </w:r>
      <w:r w:rsidR="00E17EEA" w:rsidRPr="0005356D">
        <w:rPr>
          <w:rFonts w:ascii="OstbeSerif Office" w:hAnsi="OstbeSerif Office"/>
          <w:sz w:val="22"/>
          <w:szCs w:val="22"/>
        </w:rPr>
        <w:t>intégrant</w:t>
      </w:r>
      <w:r w:rsidRPr="0005356D">
        <w:rPr>
          <w:rFonts w:ascii="OstbeSerif Office" w:hAnsi="OstbeSerif Office"/>
          <w:sz w:val="22"/>
          <w:szCs w:val="22"/>
        </w:rPr>
        <w:t xml:space="preserve"> plusieurs </w:t>
      </w:r>
      <w:r w:rsidR="00DD22CF" w:rsidRPr="0005356D">
        <w:rPr>
          <w:rFonts w:ascii="OstbeSerif Office" w:hAnsi="OstbeSerif Office"/>
          <w:sz w:val="22"/>
          <w:szCs w:val="22"/>
        </w:rPr>
        <w:t xml:space="preserve">langues </w:t>
      </w:r>
      <w:r w:rsidRPr="0005356D">
        <w:rPr>
          <w:rFonts w:ascii="OstbeSerif Office" w:hAnsi="OstbeSerif Office"/>
          <w:sz w:val="22"/>
          <w:szCs w:val="22"/>
        </w:rPr>
        <w:t xml:space="preserve">et  </w:t>
      </w:r>
      <w:r w:rsidR="00DD22CF" w:rsidRPr="0005356D">
        <w:rPr>
          <w:rFonts w:ascii="OstbeSerif Office" w:hAnsi="OstbeSerif Office"/>
          <w:sz w:val="22"/>
          <w:szCs w:val="22"/>
        </w:rPr>
        <w:t>cultures. Ils s’articulent</w:t>
      </w:r>
      <w:r w:rsidR="004739F0" w:rsidRPr="0005356D">
        <w:rPr>
          <w:rFonts w:ascii="OstbeSerif Office" w:hAnsi="OstbeSerif Office"/>
          <w:sz w:val="22"/>
          <w:szCs w:val="22"/>
        </w:rPr>
        <w:t xml:space="preserve">, d’une part, </w:t>
      </w:r>
      <w:r w:rsidR="00DD22CF" w:rsidRPr="0005356D">
        <w:rPr>
          <w:rFonts w:ascii="OstbeSerif Office" w:hAnsi="OstbeSerif Office"/>
          <w:sz w:val="22"/>
          <w:szCs w:val="22"/>
        </w:rPr>
        <w:t xml:space="preserve">autour de </w:t>
      </w:r>
      <w:r w:rsidR="004739F0" w:rsidRPr="0005356D">
        <w:rPr>
          <w:rFonts w:ascii="OstbeSerif Office" w:hAnsi="OstbeSerif Office"/>
          <w:sz w:val="22"/>
          <w:szCs w:val="22"/>
        </w:rPr>
        <w:t xml:space="preserve">la question des frontières externes à l’école (entre les réseaux : structure et fonctionnement du système ; entre les établissements scolaires ; entre le système scolaire et l’élève ; entre les enseignants/l’école et les parents ; entre les jeunes et la société) et, de l’autre, </w:t>
      </w:r>
      <w:r w:rsidR="00DD22CF" w:rsidRPr="0005356D">
        <w:rPr>
          <w:rFonts w:ascii="OstbeSerif Office" w:hAnsi="OstbeSerif Office"/>
          <w:sz w:val="22"/>
          <w:szCs w:val="22"/>
        </w:rPr>
        <w:t xml:space="preserve">autour de </w:t>
      </w:r>
      <w:r w:rsidR="004739F0" w:rsidRPr="0005356D">
        <w:rPr>
          <w:rFonts w:ascii="OstbeSerif Office" w:hAnsi="OstbeSerif Office"/>
          <w:sz w:val="22"/>
          <w:szCs w:val="22"/>
        </w:rPr>
        <w:t xml:space="preserve">celles de ses frontières internes (entre la direction/l’école et les enseignants ; entre les enseignants ; entre les enseignants et les élèves). </w:t>
      </w:r>
    </w:p>
    <w:p w:rsidR="004B107A" w:rsidRPr="0005356D" w:rsidRDefault="00DD22CF" w:rsidP="00E74125">
      <w:pPr>
        <w:autoSpaceDE w:val="0"/>
        <w:autoSpaceDN w:val="0"/>
        <w:adjustRightInd w:val="0"/>
        <w:spacing w:before="80" w:after="80"/>
        <w:jc w:val="both"/>
        <w:rPr>
          <w:rFonts w:ascii="OstbeSerif Office" w:hAnsi="OstbeSerif Office"/>
          <w:sz w:val="22"/>
          <w:szCs w:val="22"/>
        </w:rPr>
      </w:pPr>
      <w:r w:rsidRPr="0005356D">
        <w:rPr>
          <w:rFonts w:ascii="OstbeSerif Office" w:hAnsi="OstbeSerif Office"/>
          <w:sz w:val="22"/>
          <w:szCs w:val="22"/>
        </w:rPr>
        <w:t>Les journées</w:t>
      </w:r>
      <w:r w:rsidR="004739F0" w:rsidRPr="0005356D">
        <w:rPr>
          <w:rFonts w:ascii="OstbeSerif Office" w:hAnsi="OstbeSerif Office"/>
          <w:sz w:val="22"/>
          <w:szCs w:val="22"/>
        </w:rPr>
        <w:t xml:space="preserve"> </w:t>
      </w:r>
      <w:r w:rsidRPr="0005356D">
        <w:rPr>
          <w:rFonts w:ascii="OstbeSerif Office" w:hAnsi="OstbeSerif Office"/>
          <w:sz w:val="22"/>
          <w:szCs w:val="22"/>
        </w:rPr>
        <w:t xml:space="preserve">d’étude </w:t>
      </w:r>
      <w:r w:rsidR="004739F0" w:rsidRPr="0005356D">
        <w:rPr>
          <w:rFonts w:ascii="OstbeSerif Office" w:hAnsi="OstbeSerif Office"/>
          <w:sz w:val="22"/>
          <w:szCs w:val="22"/>
        </w:rPr>
        <w:t>alternai</w:t>
      </w:r>
      <w:r w:rsidRPr="0005356D">
        <w:rPr>
          <w:rFonts w:ascii="OstbeSerif Office" w:hAnsi="OstbeSerif Office"/>
          <w:sz w:val="22"/>
          <w:szCs w:val="22"/>
        </w:rPr>
        <w:t>en</w:t>
      </w:r>
      <w:r w:rsidR="004739F0" w:rsidRPr="0005356D">
        <w:rPr>
          <w:rFonts w:ascii="OstbeSerif Office" w:hAnsi="OstbeSerif Office"/>
          <w:sz w:val="22"/>
          <w:szCs w:val="22"/>
        </w:rPr>
        <w:t>t</w:t>
      </w:r>
      <w:r w:rsidRPr="0005356D">
        <w:rPr>
          <w:rFonts w:ascii="OstbeSerif Office" w:hAnsi="OstbeSerif Office"/>
          <w:sz w:val="22"/>
          <w:szCs w:val="22"/>
        </w:rPr>
        <w:t>, d’un côté,</w:t>
      </w:r>
      <w:r w:rsidR="004739F0" w:rsidRPr="0005356D">
        <w:rPr>
          <w:rFonts w:ascii="OstbeSerif Office" w:hAnsi="OstbeSerif Office"/>
          <w:sz w:val="22"/>
          <w:szCs w:val="22"/>
        </w:rPr>
        <w:t xml:space="preserve"> les descriptions d’expériences innovantes en matière de pédagogie, de formation des enseignants, de collaboration entre enseignants, </w:t>
      </w:r>
      <w:r w:rsidR="00E17EEA" w:rsidRPr="0005356D">
        <w:rPr>
          <w:rFonts w:ascii="OstbeSerif Office" w:hAnsi="OstbeSerif Office"/>
          <w:sz w:val="22"/>
          <w:szCs w:val="22"/>
        </w:rPr>
        <w:t>d’</w:t>
      </w:r>
      <w:r w:rsidR="004B107A" w:rsidRPr="0005356D">
        <w:rPr>
          <w:rFonts w:ascii="OstbeSerif Office" w:hAnsi="OstbeSerif Office"/>
          <w:sz w:val="22"/>
          <w:szCs w:val="22"/>
        </w:rPr>
        <w:t>échanges entre écoles et entre réseaux d’enseignement, d’initiatives prises pour ouvrir l’écol</w:t>
      </w:r>
      <w:r w:rsidRPr="0005356D">
        <w:rPr>
          <w:rFonts w:ascii="OstbeSerif Office" w:hAnsi="OstbeSerif Office"/>
          <w:sz w:val="22"/>
          <w:szCs w:val="22"/>
        </w:rPr>
        <w:t>e vers des projets citoyens et d</w:t>
      </w:r>
      <w:r w:rsidR="004B107A" w:rsidRPr="0005356D">
        <w:rPr>
          <w:rFonts w:ascii="OstbeSerif Office" w:hAnsi="OstbeSerif Office"/>
          <w:sz w:val="22"/>
          <w:szCs w:val="22"/>
        </w:rPr>
        <w:t xml:space="preserve">es stages en entreprise, </w:t>
      </w:r>
      <w:r w:rsidRPr="0005356D">
        <w:rPr>
          <w:rFonts w:ascii="OstbeSerif Office" w:hAnsi="OstbeSerif Office"/>
          <w:sz w:val="22"/>
          <w:szCs w:val="22"/>
        </w:rPr>
        <w:t>etc</w:t>
      </w:r>
      <w:r w:rsidR="004B107A" w:rsidRPr="0005356D">
        <w:rPr>
          <w:rFonts w:ascii="OstbeSerif Office" w:hAnsi="OstbeSerif Office"/>
          <w:sz w:val="22"/>
          <w:szCs w:val="22"/>
        </w:rPr>
        <w:t>. et</w:t>
      </w:r>
      <w:r w:rsidRPr="0005356D">
        <w:rPr>
          <w:rFonts w:ascii="OstbeSerif Office" w:hAnsi="OstbeSerif Office"/>
          <w:sz w:val="22"/>
          <w:szCs w:val="22"/>
        </w:rPr>
        <w:t>, de l’autre,</w:t>
      </w:r>
      <w:r w:rsidR="004B107A" w:rsidRPr="0005356D">
        <w:rPr>
          <w:rFonts w:ascii="OstbeSerif Office" w:hAnsi="OstbeSerif Office"/>
          <w:sz w:val="22"/>
          <w:szCs w:val="22"/>
        </w:rPr>
        <w:t xml:space="preserve"> les modules de réflexions par groupes à partir de ces incitants. Ces deux moments ont été complétés par un troisième temps, celui de la mise en commun des propositions émanant des groupes </w:t>
      </w:r>
      <w:r w:rsidRPr="0005356D">
        <w:rPr>
          <w:rFonts w:ascii="OstbeSerif Office" w:hAnsi="OstbeSerif Office"/>
          <w:sz w:val="22"/>
          <w:szCs w:val="22"/>
        </w:rPr>
        <w:t>de discussion</w:t>
      </w:r>
      <w:r w:rsidR="004B107A" w:rsidRPr="0005356D">
        <w:rPr>
          <w:rFonts w:ascii="OstbeSerif Office" w:hAnsi="OstbeSerif Office"/>
          <w:sz w:val="22"/>
          <w:szCs w:val="22"/>
        </w:rPr>
        <w:t xml:space="preserve">. De ce travail collectif de réflexion </w:t>
      </w:r>
      <w:r w:rsidR="00E17EEA" w:rsidRPr="0005356D">
        <w:rPr>
          <w:rFonts w:ascii="OstbeSerif Office" w:hAnsi="OstbeSerif Office"/>
          <w:sz w:val="22"/>
          <w:szCs w:val="22"/>
        </w:rPr>
        <w:t>collective a émergé un ouvrage de synthès</w:t>
      </w:r>
      <w:r w:rsidRPr="0005356D">
        <w:rPr>
          <w:rFonts w:ascii="OstbeSerif Office" w:hAnsi="OstbeSerif Office"/>
          <w:sz w:val="22"/>
          <w:szCs w:val="22"/>
        </w:rPr>
        <w:t xml:space="preserve">e </w:t>
      </w:r>
      <w:r w:rsidR="004B107A" w:rsidRPr="0005356D">
        <w:rPr>
          <w:rFonts w:ascii="OstbeSerif Office" w:hAnsi="OstbeSerif Office"/>
          <w:sz w:val="22"/>
          <w:szCs w:val="22"/>
        </w:rPr>
        <w:t>qui</w:t>
      </w:r>
      <w:r w:rsidRPr="0005356D">
        <w:rPr>
          <w:rFonts w:ascii="OstbeSerif Office" w:hAnsi="OstbeSerif Office"/>
          <w:sz w:val="22"/>
          <w:szCs w:val="22"/>
        </w:rPr>
        <w:t xml:space="preserve">, pour tous </w:t>
      </w:r>
      <w:r w:rsidR="00E17EEA" w:rsidRPr="0005356D">
        <w:rPr>
          <w:rFonts w:ascii="OstbeSerif Office" w:hAnsi="OstbeSerif Office"/>
          <w:sz w:val="22"/>
          <w:szCs w:val="22"/>
        </w:rPr>
        <w:t>l</w:t>
      </w:r>
      <w:r w:rsidRPr="0005356D">
        <w:rPr>
          <w:rFonts w:ascii="OstbeSerif Office" w:hAnsi="OstbeSerif Office"/>
          <w:sz w:val="22"/>
          <w:szCs w:val="22"/>
        </w:rPr>
        <w:t>es aspects</w:t>
      </w:r>
      <w:r w:rsidR="00E17EEA" w:rsidRPr="0005356D">
        <w:rPr>
          <w:rFonts w:ascii="OstbeSerif Office" w:hAnsi="OstbeSerif Office"/>
          <w:sz w:val="22"/>
          <w:szCs w:val="22"/>
        </w:rPr>
        <w:t xml:space="preserve"> évoqués</w:t>
      </w:r>
      <w:r w:rsidRPr="0005356D">
        <w:rPr>
          <w:rFonts w:ascii="OstbeSerif Office" w:hAnsi="OstbeSerif Office"/>
          <w:sz w:val="22"/>
          <w:szCs w:val="22"/>
        </w:rPr>
        <w:t>,</w:t>
      </w:r>
      <w:r w:rsidR="004B107A" w:rsidRPr="0005356D">
        <w:rPr>
          <w:rFonts w:ascii="OstbeSerif Office" w:hAnsi="OstbeSerif Office"/>
          <w:sz w:val="22"/>
          <w:szCs w:val="22"/>
        </w:rPr>
        <w:t xml:space="preserve"> dresse </w:t>
      </w:r>
      <w:r w:rsidRPr="0005356D">
        <w:rPr>
          <w:rFonts w:ascii="OstbeSerif Office" w:hAnsi="OstbeSerif Office"/>
          <w:sz w:val="22"/>
          <w:szCs w:val="22"/>
        </w:rPr>
        <w:t>un</w:t>
      </w:r>
      <w:r w:rsidR="004B107A" w:rsidRPr="0005356D">
        <w:rPr>
          <w:rFonts w:ascii="OstbeSerif Office" w:hAnsi="OstbeSerif Office"/>
          <w:sz w:val="22"/>
          <w:szCs w:val="22"/>
        </w:rPr>
        <w:t xml:space="preserve"> bilan selon des axes qui forment autant de pistes de réflexion</w:t>
      </w:r>
      <w:r w:rsidRPr="0005356D">
        <w:rPr>
          <w:rFonts w:ascii="OstbeSerif Office" w:hAnsi="OstbeSerif Office"/>
          <w:sz w:val="22"/>
          <w:szCs w:val="22"/>
        </w:rPr>
        <w:t xml:space="preserve"> et de leviers d’action</w:t>
      </w:r>
      <w:r w:rsidR="004B107A" w:rsidRPr="0005356D">
        <w:rPr>
          <w:rFonts w:ascii="OstbeSerif Office" w:hAnsi="OstbeSerif Office"/>
          <w:sz w:val="22"/>
          <w:szCs w:val="22"/>
        </w:rPr>
        <w:t xml:space="preserve">. </w:t>
      </w:r>
    </w:p>
    <w:p w:rsidR="00DD22CF" w:rsidRPr="0005356D" w:rsidRDefault="00E17EEA" w:rsidP="00DD22CF">
      <w:pPr>
        <w:spacing w:before="80" w:after="80"/>
        <w:jc w:val="both"/>
        <w:rPr>
          <w:rFonts w:ascii="OstbeSerif Office" w:hAnsi="OstbeSerif Office"/>
          <w:sz w:val="22"/>
          <w:szCs w:val="22"/>
        </w:rPr>
      </w:pPr>
      <w:r w:rsidRPr="0005356D">
        <w:rPr>
          <w:rFonts w:ascii="OstbeSerif Office" w:hAnsi="OstbeSerif Office"/>
          <w:sz w:val="22"/>
          <w:szCs w:val="22"/>
        </w:rPr>
        <w:t>Le livr</w:t>
      </w:r>
      <w:r w:rsidR="00ED0288" w:rsidRPr="0005356D">
        <w:rPr>
          <w:rFonts w:ascii="OstbeSerif Office" w:hAnsi="OstbeSerif Office"/>
          <w:sz w:val="22"/>
          <w:szCs w:val="22"/>
        </w:rPr>
        <w:t>e révèle ainsi</w:t>
      </w:r>
      <w:r w:rsidR="00DD22CF" w:rsidRPr="0005356D">
        <w:rPr>
          <w:rFonts w:ascii="OstbeSerif Office" w:hAnsi="OstbeSerif Office"/>
          <w:sz w:val="22"/>
          <w:szCs w:val="22"/>
        </w:rPr>
        <w:t xml:space="preserve"> qu’un grand nombre d’innovations réussies viennent du terrain et sont le fait d’acteurs locaux (enseignants, directeurs, édiles communaux, …). En revanche, dans les cas étudiés, celles qui ont été imposées </w:t>
      </w:r>
      <w:r w:rsidRPr="0005356D">
        <w:rPr>
          <w:rFonts w:ascii="OstbeSerif Office" w:hAnsi="OstbeSerif Office"/>
          <w:sz w:val="22"/>
          <w:szCs w:val="22"/>
        </w:rPr>
        <w:t xml:space="preserve">par </w:t>
      </w:r>
      <w:r w:rsidR="00DD22CF" w:rsidRPr="0005356D">
        <w:rPr>
          <w:rFonts w:ascii="OstbeSerif Office" w:hAnsi="OstbeSerif Office"/>
          <w:sz w:val="22"/>
          <w:szCs w:val="22"/>
        </w:rPr>
        <w:t xml:space="preserve">en </w:t>
      </w:r>
      <w:r w:rsidRPr="0005356D">
        <w:rPr>
          <w:rFonts w:ascii="OstbeSerif Office" w:hAnsi="OstbeSerif Office"/>
          <w:sz w:val="22"/>
          <w:szCs w:val="22"/>
        </w:rPr>
        <w:t>haut se sont heurtées à de</w:t>
      </w:r>
      <w:r w:rsidR="00DD22CF" w:rsidRPr="0005356D">
        <w:rPr>
          <w:rFonts w:ascii="OstbeSerif Office" w:hAnsi="OstbeSerif Office"/>
          <w:sz w:val="22"/>
          <w:szCs w:val="22"/>
        </w:rPr>
        <w:t>s résistances, venant tantôt du terrain, tantôt des pouvoirs intermédiaires, réseaux ou syndicats, lorsqu’elles n’y ont pas trouvé les relais indispensables</w:t>
      </w:r>
      <w:r w:rsidR="00ED0288" w:rsidRPr="0005356D">
        <w:rPr>
          <w:rFonts w:ascii="OstbeSerif Office" w:hAnsi="OstbeSerif Office"/>
          <w:sz w:val="22"/>
          <w:szCs w:val="22"/>
        </w:rPr>
        <w:t xml:space="preserve">. </w:t>
      </w:r>
      <w:r w:rsidR="00DD22CF" w:rsidRPr="0005356D">
        <w:rPr>
          <w:rFonts w:ascii="OstbeSerif Office" w:hAnsi="OstbeSerif Office"/>
          <w:sz w:val="22"/>
          <w:szCs w:val="22"/>
        </w:rPr>
        <w:t>Néanmoins, pour que leurs initiatives se concrétisent durablement, les professionnels de terrain ont besoin du soutien et de la reconnaissance des autorités concernées (direction d’école, réseau, pouvoirs publics, …). D’où l’importance, dans les processus d’innovation, d’opérateurs intermédiaires (directions d’école et autorités politiques locales</w:t>
      </w:r>
      <w:r w:rsidRPr="0005356D">
        <w:rPr>
          <w:rFonts w:ascii="OstbeSerif Office" w:hAnsi="OstbeSerif Office"/>
          <w:sz w:val="22"/>
          <w:szCs w:val="22"/>
        </w:rPr>
        <w:t>, par exemple</w:t>
      </w:r>
      <w:r w:rsidR="00DD22CF" w:rsidRPr="0005356D">
        <w:rPr>
          <w:rFonts w:ascii="OstbeSerif Office" w:hAnsi="OstbeSerif Office"/>
          <w:sz w:val="22"/>
          <w:szCs w:val="22"/>
        </w:rPr>
        <w:t xml:space="preserve">) capables d’établir le lien entre </w:t>
      </w:r>
      <w:r w:rsidR="00ED0288" w:rsidRPr="0005356D">
        <w:rPr>
          <w:rFonts w:ascii="OstbeSerif Office" w:hAnsi="OstbeSerif Office"/>
          <w:sz w:val="22"/>
          <w:szCs w:val="22"/>
        </w:rPr>
        <w:t>l</w:t>
      </w:r>
      <w:r w:rsidR="00DD22CF" w:rsidRPr="0005356D">
        <w:rPr>
          <w:rFonts w:ascii="OstbeSerif Office" w:hAnsi="OstbeSerif Office"/>
          <w:sz w:val="22"/>
          <w:szCs w:val="22"/>
        </w:rPr>
        <w:t xml:space="preserve">es </w:t>
      </w:r>
      <w:r w:rsidR="00ED0288" w:rsidRPr="0005356D">
        <w:rPr>
          <w:rFonts w:ascii="OstbeSerif Office" w:hAnsi="OstbeSerif Office"/>
          <w:sz w:val="22"/>
          <w:szCs w:val="22"/>
        </w:rPr>
        <w:t xml:space="preserve">différents </w:t>
      </w:r>
      <w:r w:rsidR="00DD22CF" w:rsidRPr="0005356D">
        <w:rPr>
          <w:rFonts w:ascii="OstbeSerif Office" w:hAnsi="OstbeSerif Office"/>
          <w:sz w:val="22"/>
          <w:szCs w:val="22"/>
        </w:rPr>
        <w:t xml:space="preserve">niveaux. </w:t>
      </w:r>
    </w:p>
    <w:p w:rsidR="00ED0288" w:rsidRPr="0005356D" w:rsidRDefault="00ED0288" w:rsidP="00ED0288">
      <w:pPr>
        <w:spacing w:before="80" w:after="80"/>
        <w:jc w:val="both"/>
        <w:rPr>
          <w:rFonts w:ascii="OstbeSerif Office" w:hAnsi="OstbeSerif Office"/>
          <w:sz w:val="22"/>
          <w:szCs w:val="22"/>
        </w:rPr>
      </w:pPr>
      <w:r w:rsidRPr="0005356D">
        <w:rPr>
          <w:rFonts w:ascii="OstbeSerif Office" w:hAnsi="OstbeSerif Office"/>
          <w:sz w:val="22"/>
          <w:szCs w:val="22"/>
        </w:rPr>
        <w:t>À côté de ces opérateurs intermédiaires, un autre modèle s’est dégagé : celui du réseau (au sens sociologique</w:t>
      </w:r>
      <w:r w:rsidR="001B2C6E" w:rsidRPr="0005356D">
        <w:rPr>
          <w:rFonts w:ascii="OstbeSerif Office" w:hAnsi="OstbeSerif Office"/>
          <w:sz w:val="22"/>
          <w:szCs w:val="22"/>
        </w:rPr>
        <w:t xml:space="preserve"> du terme)</w:t>
      </w:r>
      <w:r w:rsidRPr="0005356D">
        <w:rPr>
          <w:rFonts w:ascii="OstbeSerif Office" w:hAnsi="OstbeSerif Office"/>
          <w:sz w:val="22"/>
          <w:szCs w:val="22"/>
        </w:rPr>
        <w:t xml:space="preserve"> qui repose principalement sur des collaborations horizontales </w:t>
      </w:r>
      <w:r w:rsidR="001B2C6E" w:rsidRPr="0005356D">
        <w:rPr>
          <w:rFonts w:ascii="OstbeSerif Office" w:hAnsi="OstbeSerif Office"/>
          <w:sz w:val="22"/>
          <w:szCs w:val="22"/>
        </w:rPr>
        <w:t xml:space="preserve">et informelles </w:t>
      </w:r>
      <w:r w:rsidRPr="0005356D">
        <w:rPr>
          <w:rFonts w:ascii="OstbeSerif Office" w:hAnsi="OstbeSerif Office"/>
          <w:sz w:val="22"/>
          <w:szCs w:val="22"/>
        </w:rPr>
        <w:t>(notamment entre enseignants de différentes disciplines et</w:t>
      </w:r>
      <w:r w:rsidR="00E17EEA" w:rsidRPr="0005356D">
        <w:rPr>
          <w:rFonts w:ascii="OstbeSerif Office" w:hAnsi="OstbeSerif Office"/>
          <w:sz w:val="22"/>
          <w:szCs w:val="22"/>
        </w:rPr>
        <w:t>/ou</w:t>
      </w:r>
      <w:r w:rsidRPr="0005356D">
        <w:rPr>
          <w:rFonts w:ascii="OstbeSerif Office" w:hAnsi="OstbeSerif Office"/>
          <w:sz w:val="22"/>
          <w:szCs w:val="22"/>
        </w:rPr>
        <w:t xml:space="preserve"> de différentes écoles, entre enseignants et professionnels</w:t>
      </w:r>
      <w:r w:rsidR="00E17EEA" w:rsidRPr="0005356D">
        <w:rPr>
          <w:rFonts w:ascii="OstbeSerif Office" w:hAnsi="OstbeSerif Office"/>
          <w:sz w:val="22"/>
          <w:szCs w:val="22"/>
        </w:rPr>
        <w:t>)</w:t>
      </w:r>
      <w:r w:rsidRPr="0005356D">
        <w:rPr>
          <w:rFonts w:ascii="OstbeSerif Office" w:hAnsi="OstbeSerif Office"/>
          <w:sz w:val="22"/>
          <w:szCs w:val="22"/>
        </w:rPr>
        <w:t xml:space="preserve">. </w:t>
      </w:r>
      <w:r w:rsidR="001B2C6E" w:rsidRPr="0005356D">
        <w:rPr>
          <w:rFonts w:ascii="OstbeSerif Office" w:hAnsi="OstbeSerif Office"/>
          <w:sz w:val="22"/>
          <w:szCs w:val="22"/>
        </w:rPr>
        <w:t xml:space="preserve">Il semble que ce modèle </w:t>
      </w:r>
      <w:r w:rsidRPr="0005356D">
        <w:rPr>
          <w:rFonts w:ascii="OstbeSerif Office" w:hAnsi="OstbeSerif Office"/>
          <w:sz w:val="22"/>
          <w:szCs w:val="22"/>
        </w:rPr>
        <w:t>pren</w:t>
      </w:r>
      <w:r w:rsidR="001B2C6E" w:rsidRPr="0005356D">
        <w:rPr>
          <w:rFonts w:ascii="OstbeSerif Office" w:hAnsi="OstbeSerif Office"/>
          <w:sz w:val="22"/>
          <w:szCs w:val="22"/>
        </w:rPr>
        <w:t>ne</w:t>
      </w:r>
      <w:r w:rsidRPr="0005356D">
        <w:rPr>
          <w:rFonts w:ascii="OstbeSerif Office" w:hAnsi="OstbeSerif Office"/>
          <w:sz w:val="22"/>
          <w:szCs w:val="22"/>
        </w:rPr>
        <w:t xml:space="preserve"> le pas sur le modèle vertical et formel de la pyramide, surtout dans les situations où les institutions font le gros dos (par exemple</w:t>
      </w:r>
      <w:r w:rsidR="00564DFE" w:rsidRPr="0005356D">
        <w:rPr>
          <w:rFonts w:ascii="OstbeSerif Office" w:hAnsi="OstbeSerif Office"/>
          <w:sz w:val="22"/>
          <w:szCs w:val="22"/>
        </w:rPr>
        <w:t>,</w:t>
      </w:r>
      <w:r w:rsidRPr="0005356D">
        <w:rPr>
          <w:rFonts w:ascii="OstbeSerif Office" w:hAnsi="OstbeSerif Office"/>
          <w:sz w:val="22"/>
          <w:szCs w:val="22"/>
        </w:rPr>
        <w:t xml:space="preserve"> en matière de régulation de l’offre scolaire).</w:t>
      </w:r>
    </w:p>
    <w:p w:rsidR="00ED0288" w:rsidRPr="0005356D" w:rsidRDefault="00ED0288" w:rsidP="00ED0288">
      <w:pPr>
        <w:spacing w:before="80" w:after="80"/>
        <w:jc w:val="both"/>
        <w:rPr>
          <w:rFonts w:ascii="OstbeSerif Office" w:hAnsi="OstbeSerif Office"/>
          <w:sz w:val="22"/>
          <w:szCs w:val="22"/>
        </w:rPr>
      </w:pPr>
      <w:r w:rsidRPr="0005356D">
        <w:rPr>
          <w:rFonts w:ascii="OstbeSerif Office" w:hAnsi="OstbeSerif Office"/>
          <w:sz w:val="22"/>
          <w:szCs w:val="22"/>
        </w:rPr>
        <w:lastRenderedPageBreak/>
        <w:t xml:space="preserve">Dans ce modèle du réseau, les changements les plus profonds et durables procèdent davantage des pratiques de terrain (dans lequel les innovations doivent s’ancrer) que des directives générales, cela sans nier pour autant la nécessité d’une régulation centrale et </w:t>
      </w:r>
      <w:r w:rsidR="00564DFE" w:rsidRPr="0005356D">
        <w:rPr>
          <w:rFonts w:ascii="OstbeSerif Office" w:hAnsi="OstbeSerif Office"/>
          <w:sz w:val="22"/>
          <w:szCs w:val="22"/>
        </w:rPr>
        <w:t>d’impulsions émanant du sommet.</w:t>
      </w:r>
    </w:p>
    <w:p w:rsidR="00CD779E" w:rsidRPr="0005356D" w:rsidRDefault="00564DFE" w:rsidP="0005356D">
      <w:pPr>
        <w:spacing w:before="80" w:after="80"/>
        <w:jc w:val="both"/>
        <w:rPr>
          <w:rFonts w:ascii="OstbeSerif Office" w:hAnsi="OstbeSerif Office"/>
          <w:sz w:val="22"/>
          <w:szCs w:val="22"/>
        </w:rPr>
      </w:pPr>
      <w:r w:rsidRPr="0005356D">
        <w:rPr>
          <w:rFonts w:ascii="OstbeSerif Office" w:hAnsi="OstbeSerif Office"/>
          <w:sz w:val="22"/>
          <w:szCs w:val="22"/>
        </w:rPr>
        <w:t>Les</w:t>
      </w:r>
      <w:r w:rsidR="001B2C6E" w:rsidRPr="0005356D">
        <w:rPr>
          <w:rFonts w:ascii="OstbeSerif Office" w:hAnsi="OstbeSerif Office"/>
          <w:sz w:val="22"/>
          <w:szCs w:val="22"/>
        </w:rPr>
        <w:t xml:space="preserve"> projets innovants </w:t>
      </w:r>
      <w:r w:rsidRPr="0005356D">
        <w:rPr>
          <w:rFonts w:ascii="OstbeSerif Office" w:hAnsi="OstbeSerif Office"/>
          <w:sz w:val="22"/>
          <w:szCs w:val="22"/>
        </w:rPr>
        <w:t>présentés dans ce livre – É</w:t>
      </w:r>
      <w:r w:rsidR="001B2C6E" w:rsidRPr="0005356D">
        <w:rPr>
          <w:rFonts w:ascii="OstbeSerif Office" w:hAnsi="OstbeSerif Office"/>
          <w:sz w:val="22"/>
          <w:szCs w:val="22"/>
        </w:rPr>
        <w:t xml:space="preserve">cole en transition dans la FWB, Cité des Métiers à Charleroi, conseils de coopération à l’Institut Robert Schuman à Eupen, </w:t>
      </w:r>
      <w:r w:rsidR="006877FD" w:rsidRPr="0005356D">
        <w:rPr>
          <w:rFonts w:ascii="OstbeSerif Office" w:hAnsi="OstbeSerif Office"/>
          <w:sz w:val="22"/>
          <w:szCs w:val="22"/>
        </w:rPr>
        <w:t xml:space="preserve">pratique de la pleine conscience à l’athénée de </w:t>
      </w:r>
      <w:proofErr w:type="spellStart"/>
      <w:r w:rsidR="006877FD" w:rsidRPr="0005356D">
        <w:rPr>
          <w:rFonts w:ascii="OstbeSerif Office" w:hAnsi="OstbeSerif Office"/>
          <w:sz w:val="22"/>
          <w:szCs w:val="22"/>
        </w:rPr>
        <w:t>Sankt</w:t>
      </w:r>
      <w:proofErr w:type="spellEnd"/>
      <w:r w:rsidR="006877FD" w:rsidRPr="0005356D">
        <w:rPr>
          <w:rFonts w:ascii="OstbeSerif Office" w:hAnsi="OstbeSerif Office"/>
          <w:sz w:val="22"/>
          <w:szCs w:val="22"/>
        </w:rPr>
        <w:t xml:space="preserve"> Vith, etc. </w:t>
      </w:r>
      <w:r w:rsidRPr="0005356D">
        <w:rPr>
          <w:rFonts w:ascii="OstbeSerif Office" w:hAnsi="OstbeSerif Office"/>
          <w:sz w:val="22"/>
          <w:szCs w:val="22"/>
        </w:rPr>
        <w:t>– en sont autant de manifestations, de même</w:t>
      </w:r>
      <w:r w:rsidR="006877FD" w:rsidRPr="0005356D">
        <w:rPr>
          <w:rFonts w:ascii="OstbeSerif Office" w:hAnsi="OstbeSerif Office"/>
          <w:sz w:val="22"/>
          <w:szCs w:val="22"/>
        </w:rPr>
        <w:t xml:space="preserve"> que </w:t>
      </w:r>
      <w:r w:rsidRPr="0005356D">
        <w:rPr>
          <w:rFonts w:ascii="OstbeSerif Office" w:hAnsi="OstbeSerif Office"/>
          <w:sz w:val="22"/>
          <w:szCs w:val="22"/>
        </w:rPr>
        <w:t>l</w:t>
      </w:r>
      <w:r w:rsidR="006877FD" w:rsidRPr="0005356D">
        <w:rPr>
          <w:rFonts w:ascii="OstbeSerif Office" w:hAnsi="OstbeSerif Office"/>
          <w:sz w:val="22"/>
          <w:szCs w:val="22"/>
        </w:rPr>
        <w:t>es idées qui ont émergé des d</w:t>
      </w:r>
      <w:r w:rsidRPr="0005356D">
        <w:rPr>
          <w:rFonts w:ascii="OstbeSerif Office" w:hAnsi="OstbeSerif Office"/>
          <w:sz w:val="22"/>
          <w:szCs w:val="22"/>
        </w:rPr>
        <w:t>ébat</w:t>
      </w:r>
      <w:r w:rsidR="0005356D">
        <w:rPr>
          <w:rFonts w:ascii="OstbeSerif Office" w:hAnsi="OstbeSerif Office"/>
          <w:sz w:val="22"/>
          <w:szCs w:val="22"/>
        </w:rPr>
        <w:t>s.</w:t>
      </w:r>
      <w:bookmarkStart w:id="0" w:name="_GoBack"/>
      <w:bookmarkEnd w:id="0"/>
    </w:p>
    <w:sectPr w:rsidR="00CD779E" w:rsidRPr="00053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SourceSans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842"/>
    <w:multiLevelType w:val="hybridMultilevel"/>
    <w:tmpl w:val="944CC0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3F"/>
    <w:rsid w:val="000271EA"/>
    <w:rsid w:val="0005356D"/>
    <w:rsid w:val="0005362A"/>
    <w:rsid w:val="00071F4A"/>
    <w:rsid w:val="00090BD2"/>
    <w:rsid w:val="00101EB5"/>
    <w:rsid w:val="001B2C6E"/>
    <w:rsid w:val="00237D89"/>
    <w:rsid w:val="00273B4C"/>
    <w:rsid w:val="003B4CB2"/>
    <w:rsid w:val="00404CE7"/>
    <w:rsid w:val="004739F0"/>
    <w:rsid w:val="004B107A"/>
    <w:rsid w:val="004D5A51"/>
    <w:rsid w:val="00564DFE"/>
    <w:rsid w:val="006877FD"/>
    <w:rsid w:val="008C0493"/>
    <w:rsid w:val="00BA3AC0"/>
    <w:rsid w:val="00C27E19"/>
    <w:rsid w:val="00CD779E"/>
    <w:rsid w:val="00D10CEA"/>
    <w:rsid w:val="00D50FD6"/>
    <w:rsid w:val="00DD22CF"/>
    <w:rsid w:val="00E17EEA"/>
    <w:rsid w:val="00E74125"/>
    <w:rsid w:val="00ED0288"/>
    <w:rsid w:val="00F77D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D2"/>
    <w:pPr>
      <w:spacing w:after="0" w:line="240" w:lineRule="auto"/>
    </w:pPr>
    <w:rPr>
      <w:rFonts w:ascii="Times New Roman" w:eastAsiaTheme="minorEastAsia"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D2"/>
    <w:pPr>
      <w:spacing w:after="0" w:line="240" w:lineRule="auto"/>
    </w:pPr>
    <w:rPr>
      <w:rFonts w:ascii="Times New Roman" w:eastAsiaTheme="minorEastAsia"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Warland</dc:creator>
  <cp:keywords/>
  <dc:description/>
  <cp:lastModifiedBy>NIESSEN, Daniel</cp:lastModifiedBy>
  <cp:revision>13</cp:revision>
  <dcterms:created xsi:type="dcterms:W3CDTF">2018-12-18T08:02:00Z</dcterms:created>
  <dcterms:modified xsi:type="dcterms:W3CDTF">2019-05-21T12:09:00Z</dcterms:modified>
</cp:coreProperties>
</file>