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4" w:rsidRDefault="00C9451D" w:rsidP="0075737F">
      <w:pPr>
        <w:jc w:val="center"/>
        <w:rPr>
          <w:sz w:val="24"/>
          <w:szCs w:val="24"/>
        </w:rPr>
      </w:pPr>
      <w:r>
        <w:rPr>
          <w:noProof/>
          <w:sz w:val="24"/>
          <w:szCs w:val="24"/>
          <w:lang w:val="de-DE"/>
        </w:rPr>
        <w:drawing>
          <wp:inline distT="0" distB="0" distL="0" distR="0" wp14:anchorId="10377093" wp14:editId="39E681BB">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rsidR="0075737F" w:rsidRDefault="00620D9E"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Pr>
          <w:rFonts w:asciiTheme="minorHAnsi" w:eastAsia="Times New Roman" w:hAnsiTheme="minorHAnsi" w:cs="Times New Roman"/>
          <w:b/>
          <w:sz w:val="40"/>
          <w:szCs w:val="40"/>
          <w:lang w:val="fr-FR" w:eastAsia="fr-FR"/>
        </w:rPr>
        <w:t xml:space="preserve">Introduction d’un recours par le demandeur ou le Collège communal </w:t>
      </w:r>
    </w:p>
    <w:p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0B4316" w:rsidRDefault="000B4316" w:rsidP="000B4316">
      <w:pPr>
        <w:pStyle w:val="Sansinterligne"/>
        <w:jc w:val="center"/>
        <w:rPr>
          <w:b/>
        </w:rPr>
      </w:pPr>
      <w:r w:rsidRPr="00197A3E">
        <w:rPr>
          <w:b/>
        </w:rPr>
        <w:t>Ce formulaire doit être envoyé à l’adresse suivante :</w:t>
      </w:r>
    </w:p>
    <w:p w:rsidR="000B4316" w:rsidRPr="00197A3E" w:rsidRDefault="000B4316" w:rsidP="000B4316">
      <w:pPr>
        <w:pStyle w:val="Sansinterligne"/>
        <w:jc w:val="center"/>
        <w:rPr>
          <w:b/>
        </w:rPr>
      </w:pPr>
    </w:p>
    <w:p w:rsidR="000B4316" w:rsidRDefault="00C9451D" w:rsidP="000B4316">
      <w:pPr>
        <w:pStyle w:val="Sansinterligne"/>
        <w:pBdr>
          <w:top w:val="single" w:sz="4" w:space="1" w:color="auto"/>
          <w:left w:val="single" w:sz="4" w:space="4" w:color="auto"/>
          <w:bottom w:val="single" w:sz="4" w:space="1" w:color="auto"/>
          <w:right w:val="single" w:sz="4" w:space="4" w:color="auto"/>
        </w:pBdr>
        <w:jc w:val="center"/>
      </w:pPr>
      <w:r>
        <w:t xml:space="preserve">Gouvernement de la Communauté </w:t>
      </w:r>
      <w:r w:rsidR="00B15FB9">
        <w:t>g</w:t>
      </w:r>
      <w:r>
        <w:t>ermanophone</w:t>
      </w:r>
    </w:p>
    <w:p w:rsidR="00A067C4" w:rsidRPr="00197A3E" w:rsidRDefault="00A067C4" w:rsidP="000B4316">
      <w:pPr>
        <w:pStyle w:val="Sansinterligne"/>
        <w:pBdr>
          <w:top w:val="single" w:sz="4" w:space="1" w:color="auto"/>
          <w:left w:val="single" w:sz="4" w:space="4" w:color="auto"/>
          <w:bottom w:val="single" w:sz="4" w:space="1" w:color="auto"/>
          <w:right w:val="single" w:sz="4" w:space="4" w:color="auto"/>
        </w:pBdr>
        <w:jc w:val="center"/>
      </w:pPr>
      <w:bookmarkStart w:id="0" w:name="_GoBack"/>
      <w:bookmarkEnd w:id="0"/>
    </w:p>
    <w:p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 xml:space="preserve">A l’attention du </w:t>
      </w:r>
      <w:r w:rsidR="00C9451D">
        <w:t>Ministre de l’Aménagement du Territoire</w:t>
      </w:r>
    </w:p>
    <w:p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p>
    <w:p w:rsidR="000B4316" w:rsidRDefault="00C9451D" w:rsidP="000B4316">
      <w:pPr>
        <w:pStyle w:val="Sansinterligne"/>
        <w:pBdr>
          <w:top w:val="single" w:sz="4" w:space="1" w:color="auto"/>
          <w:left w:val="single" w:sz="4" w:space="4" w:color="auto"/>
          <w:bottom w:val="single" w:sz="4" w:space="1" w:color="auto"/>
          <w:right w:val="single" w:sz="4" w:space="4" w:color="auto"/>
        </w:pBdr>
        <w:jc w:val="center"/>
      </w:pPr>
      <w:proofErr w:type="spellStart"/>
      <w:r>
        <w:t>Klötzerbahn</w:t>
      </w:r>
      <w:proofErr w:type="spellEnd"/>
      <w:r>
        <w:t xml:space="preserve"> 32</w:t>
      </w:r>
    </w:p>
    <w:p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t xml:space="preserve">B – </w:t>
      </w:r>
      <w:r w:rsidR="00C9451D">
        <w:t>4700 Eupen</w:t>
      </w:r>
    </w:p>
    <w:p w:rsidR="0075737F" w:rsidRPr="0075737F" w:rsidRDefault="0075737F" w:rsidP="000B4316">
      <w:pPr>
        <w:jc w:val="center"/>
        <w:rPr>
          <w:rFonts w:asciiTheme="minorHAnsi" w:eastAsia="Times New Roman" w:hAnsiTheme="minorHAnsi" w:cs="Times New Roman"/>
          <w:sz w:val="40"/>
          <w:szCs w:val="40"/>
          <w:lang w:val="fr-FR" w:eastAsia="fr-FR"/>
        </w:rPr>
      </w:pPr>
    </w:p>
    <w:p w:rsidR="00AA0C53" w:rsidRDefault="00AA0C53" w:rsidP="00AA0C53">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AA0C53" w:rsidTr="00DA638D">
        <w:trPr>
          <w:trHeight w:val="959"/>
        </w:trPr>
        <w:tc>
          <w:tcPr>
            <w:tcW w:w="9322" w:type="dxa"/>
            <w:tcBorders>
              <w:top w:val="nil"/>
              <w:left w:val="nil"/>
              <w:bottom w:val="nil"/>
              <w:right w:val="nil"/>
            </w:tcBorders>
            <w:shd w:val="clear" w:color="auto" w:fill="F2DBDB" w:themeFill="accent2" w:themeFillTint="33"/>
          </w:tcPr>
          <w:p w:rsidR="00AA0C53" w:rsidRPr="00A067C4" w:rsidRDefault="00AA0C53" w:rsidP="00DA638D">
            <w:pPr>
              <w:jc w:val="center"/>
              <w:rPr>
                <w:rFonts w:asciiTheme="minorHAnsi" w:eastAsia="Times New Roman" w:hAnsiTheme="minorHAnsi" w:cs="Times New Roman"/>
                <w:b/>
                <w:smallCaps/>
                <w:lang w:eastAsia="fr-FR"/>
              </w:rPr>
            </w:pPr>
            <w:r w:rsidRPr="00AA0C53">
              <w:rPr>
                <w:rFonts w:asciiTheme="minorHAnsi" w:eastAsia="Times New Roman" w:hAnsiTheme="minorHAnsi" w:cs="Times New Roman"/>
                <w:b/>
                <w:smallCaps/>
                <w:lang w:val="fr-FR" w:eastAsia="fr-FR"/>
              </w:rPr>
              <w:t xml:space="preserve">Cadre réservé </w:t>
            </w:r>
            <w:r w:rsidR="00A067C4" w:rsidRPr="00AA0C53">
              <w:rPr>
                <w:rFonts w:asciiTheme="minorHAnsi" w:eastAsia="Times New Roman" w:hAnsiTheme="minorHAnsi" w:cs="Times New Roman"/>
                <w:b/>
                <w:smallCaps/>
                <w:lang w:val="fr-FR" w:eastAsia="fr-FR"/>
              </w:rPr>
              <w:t>a</w:t>
            </w:r>
            <w:r w:rsidR="00A067C4">
              <w:rPr>
                <w:rFonts w:asciiTheme="minorHAnsi" w:eastAsia="Times New Roman" w:hAnsiTheme="minorHAnsi" w:cs="Times New Roman"/>
                <w:b/>
                <w:smallCaps/>
                <w:lang w:val="fr-FR" w:eastAsia="fr-FR"/>
              </w:rPr>
              <w:t>u Gouvernement</w:t>
            </w:r>
            <w:r w:rsidRPr="00AA0C53">
              <w:rPr>
                <w:rFonts w:asciiTheme="minorHAnsi" w:eastAsia="Times New Roman" w:hAnsiTheme="minorHAnsi" w:cs="Times New Roman"/>
                <w:b/>
                <w:smallCaps/>
                <w:lang w:val="fr-FR" w:eastAsia="fr-FR"/>
              </w:rPr>
              <w:t xml:space="preserve"> </w:t>
            </w:r>
          </w:p>
          <w:p w:rsidR="00AA0C53" w:rsidRPr="009214E2" w:rsidRDefault="00AA0C53" w:rsidP="00DA638D">
            <w:pPr>
              <w:jc w:val="center"/>
              <w:rPr>
                <w:rFonts w:asciiTheme="minorHAnsi" w:eastAsia="Times New Roman" w:hAnsiTheme="minorHAnsi" w:cs="Times New Roman"/>
                <w:sz w:val="24"/>
                <w:szCs w:val="24"/>
                <w:lang w:val="fr-FR" w:eastAsia="fr-FR"/>
              </w:rPr>
            </w:pPr>
          </w:p>
          <w:p w:rsidR="00AA0C53" w:rsidRPr="009214E2" w:rsidRDefault="00AA0C53" w:rsidP="00DA638D">
            <w:pPr>
              <w:rPr>
                <w:rFonts w:asciiTheme="minorHAnsi" w:eastAsia="Times New Roman" w:hAnsiTheme="minorHAnsi" w:cs="Times New Roman"/>
                <w:sz w:val="24"/>
                <w:szCs w:val="24"/>
                <w:lang w:val="fr-FR" w:eastAsia="fr-FR"/>
              </w:rPr>
            </w:pPr>
          </w:p>
          <w:p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AA0C53" w:rsidRPr="009214E2" w:rsidRDefault="00AA0C53" w:rsidP="00DA638D">
            <w:pPr>
              <w:jc w:val="center"/>
              <w:rPr>
                <w:rFonts w:asciiTheme="minorHAnsi" w:eastAsia="Times New Roman" w:hAnsiTheme="minorHAnsi" w:cs="Times New Roman"/>
                <w:sz w:val="24"/>
                <w:szCs w:val="24"/>
                <w:lang w:val="fr-FR" w:eastAsia="fr-FR"/>
              </w:rPr>
            </w:pPr>
          </w:p>
          <w:p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AA0C53" w:rsidRPr="009214E2" w:rsidRDefault="00AA0C53" w:rsidP="00DA638D">
            <w:pPr>
              <w:jc w:val="center"/>
              <w:rPr>
                <w:rFonts w:asciiTheme="minorHAnsi" w:eastAsia="Times New Roman" w:hAnsiTheme="minorHAnsi" w:cs="Times New Roman"/>
                <w:sz w:val="24"/>
                <w:szCs w:val="24"/>
                <w:lang w:val="fr-FR" w:eastAsia="fr-FR"/>
              </w:rPr>
            </w:pPr>
          </w:p>
          <w:p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AA0C53" w:rsidRPr="009214E2" w:rsidRDefault="00AA0C53"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AA0C53" w:rsidRDefault="00AA0C53" w:rsidP="00DA638D">
            <w:pPr>
              <w:rPr>
                <w:rFonts w:asciiTheme="minorHAnsi" w:eastAsia="Times New Roman" w:hAnsiTheme="minorHAnsi" w:cs="Times New Roman"/>
                <w:sz w:val="36"/>
                <w:szCs w:val="36"/>
                <w:lang w:val="fr-FR" w:eastAsia="fr-FR"/>
              </w:rPr>
            </w:pPr>
          </w:p>
        </w:tc>
      </w:tr>
    </w:tbl>
    <w:p w:rsidR="00885EBF" w:rsidRDefault="00885EBF" w:rsidP="00AA0C53">
      <w:pPr>
        <w:rPr>
          <w:rFonts w:asciiTheme="minorHAnsi" w:eastAsia="Times New Roman" w:hAnsiTheme="minorHAnsi" w:cs="Times New Roman"/>
          <w:sz w:val="36"/>
          <w:szCs w:val="36"/>
          <w:lang w:val="fr-FR" w:eastAsia="fr-FR"/>
        </w:rPr>
      </w:pPr>
    </w:p>
    <w:p w:rsidR="00885EBF" w:rsidRDefault="00885EBF" w:rsidP="00AA0C53">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p>
    <w:p w:rsidR="00A067C4" w:rsidRDefault="00A067C4">
      <w:pPr>
        <w:rPr>
          <w:rFonts w:asciiTheme="minorHAnsi" w:eastAsia="Times New Roman" w:hAnsiTheme="minorHAnsi" w:cs="Times New Roman"/>
          <w:sz w:val="36"/>
          <w:szCs w:val="36"/>
          <w:lang w:val="fr-FR" w:eastAsia="fr-FR"/>
        </w:rPr>
      </w:pPr>
    </w:p>
    <w:p w:rsidR="000B4316" w:rsidRPr="006D3B95" w:rsidRDefault="000B4316" w:rsidP="000B4316">
      <w:pPr>
        <w:autoSpaceDE w:val="0"/>
        <w:autoSpaceDN w:val="0"/>
        <w:adjustRightInd w:val="0"/>
        <w:rPr>
          <w:rFonts w:asciiTheme="minorHAnsi" w:hAnsiTheme="minorHAnsi" w:cs="Arial-BoldMT"/>
          <w:b/>
          <w:bCs/>
          <w:color w:val="000000"/>
        </w:rPr>
      </w:pPr>
      <w:r w:rsidRPr="006D3B95">
        <w:rPr>
          <w:rFonts w:asciiTheme="minorHAnsi" w:hAnsiTheme="minorHAnsi" w:cs="Arial-BoldMT"/>
          <w:b/>
          <w:bCs/>
          <w:color w:val="000000"/>
        </w:rPr>
        <w:t xml:space="preserve">Décision contre laquelle le recours est introduit : </w:t>
      </w:r>
    </w:p>
    <w:p w:rsidR="000B4316" w:rsidRPr="006D3B95" w:rsidRDefault="000B4316" w:rsidP="00CC34E9">
      <w:pPr>
        <w:autoSpaceDE w:val="0"/>
        <w:autoSpaceDN w:val="0"/>
        <w:adjustRightInd w:val="0"/>
        <w:jc w:val="both"/>
        <w:rPr>
          <w:rFonts w:asciiTheme="minorHAnsi" w:hAnsiTheme="minorHAnsi" w:cs="ArialMT"/>
          <w:color w:val="000000"/>
        </w:rPr>
      </w:pPr>
      <w:r w:rsidRPr="006D3B95">
        <w:rPr>
          <w:rFonts w:asciiTheme="minorHAnsi" w:hAnsiTheme="minorHAnsi" w:cs="ArialMT"/>
          <w:color w:val="000000"/>
        </w:rPr>
        <w:t>(1)  Permis d’urbanisme - Permis d’urbanisme de constructions groupées – Permis d’urbanisation – Modification d’un permis d’urbanisation – Certificat d’urbanisme n°2</w:t>
      </w:r>
    </w:p>
    <w:p w:rsidR="000B4316" w:rsidRPr="006D3B95" w:rsidRDefault="000B4316" w:rsidP="00CC34E9">
      <w:pPr>
        <w:autoSpaceDE w:val="0"/>
        <w:autoSpaceDN w:val="0"/>
        <w:adjustRightInd w:val="0"/>
        <w:jc w:val="both"/>
        <w:rPr>
          <w:rFonts w:asciiTheme="minorHAnsi" w:hAnsiTheme="minorHAnsi" w:cs="Arial-BoldMT"/>
          <w:b/>
          <w:bCs/>
          <w:color w:val="000000"/>
        </w:rPr>
      </w:pPr>
    </w:p>
    <w:p w:rsidR="000B4316" w:rsidRPr="006D3B95" w:rsidRDefault="000B4316" w:rsidP="00CC34E9">
      <w:pPr>
        <w:autoSpaceDE w:val="0"/>
        <w:autoSpaceDN w:val="0"/>
        <w:adjustRightInd w:val="0"/>
        <w:jc w:val="both"/>
        <w:rPr>
          <w:rFonts w:asciiTheme="minorHAnsi" w:hAnsiTheme="minorHAnsi" w:cs="Arial-BoldMT"/>
          <w:b/>
          <w:bCs/>
          <w:color w:val="000000"/>
        </w:rPr>
      </w:pPr>
      <w:r w:rsidRPr="006D3B95">
        <w:rPr>
          <w:rFonts w:asciiTheme="minorHAnsi" w:hAnsiTheme="minorHAnsi" w:cs="Arial-BoldMT"/>
          <w:b/>
          <w:bCs/>
          <w:color w:val="000000"/>
        </w:rPr>
        <w:t xml:space="preserve">Décision prise par : </w:t>
      </w:r>
    </w:p>
    <w:p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(1) le collège communal de la commune de …</w:t>
      </w:r>
      <w:r w:rsidR="006D3B95">
        <w:rPr>
          <w:rFonts w:asciiTheme="minorHAnsi" w:hAnsiTheme="minorHAnsi" w:cs="Arial-BoldMT"/>
          <w:bCs/>
          <w:color w:val="000000"/>
        </w:rPr>
        <w:t>………</w:t>
      </w:r>
      <w:proofErr w:type="gramStart"/>
      <w:r w:rsidR="006D3B95">
        <w:rPr>
          <w:rFonts w:asciiTheme="minorHAnsi" w:hAnsiTheme="minorHAnsi" w:cs="Arial-BoldMT"/>
          <w:bCs/>
          <w:color w:val="000000"/>
        </w:rPr>
        <w:t>…….</w:t>
      </w:r>
      <w:proofErr w:type="gramEnd"/>
      <w:r w:rsidR="006D3B95">
        <w:rPr>
          <w:rFonts w:asciiTheme="minorHAnsi" w:hAnsiTheme="minorHAnsi" w:cs="Arial-BoldMT"/>
          <w:bCs/>
          <w:color w:val="000000"/>
        </w:rPr>
        <w:t>………….</w:t>
      </w:r>
      <w:r w:rsidRPr="006D3B95">
        <w:rPr>
          <w:rFonts w:asciiTheme="minorHAnsi" w:hAnsiTheme="minorHAnsi" w:cs="Arial-BoldMT"/>
          <w:bCs/>
          <w:color w:val="000000"/>
        </w:rPr>
        <w:t xml:space="preserve"> – le </w:t>
      </w:r>
      <w:r w:rsidR="00885EBF">
        <w:rPr>
          <w:rFonts w:asciiTheme="minorHAnsi" w:hAnsiTheme="minorHAnsi" w:cs="Arial-BoldMT"/>
          <w:bCs/>
          <w:color w:val="000000"/>
        </w:rPr>
        <w:t>Gouvernement de la Communauté Germanophone</w:t>
      </w:r>
    </w:p>
    <w:p w:rsidR="000B4316" w:rsidRPr="006D3B95" w:rsidRDefault="000B4316" w:rsidP="00CC34E9">
      <w:pPr>
        <w:autoSpaceDE w:val="0"/>
        <w:autoSpaceDN w:val="0"/>
        <w:adjustRightInd w:val="0"/>
        <w:jc w:val="both"/>
        <w:rPr>
          <w:rFonts w:asciiTheme="minorHAnsi" w:hAnsiTheme="minorHAnsi" w:cs="Arial-BoldMT"/>
          <w:b/>
          <w:bCs/>
          <w:color w:val="000000"/>
        </w:rPr>
      </w:pPr>
    </w:p>
    <w:p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(2)</w:t>
      </w:r>
      <w:r w:rsidRPr="006D3B95">
        <w:rPr>
          <w:rFonts w:asciiTheme="minorHAnsi" w:hAnsiTheme="minorHAnsi" w:cs="Arial-BoldMT"/>
          <w:b/>
          <w:bCs/>
          <w:color w:val="000000"/>
        </w:rPr>
        <w:t xml:space="preserve"> Date de la décision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rsidR="000B4316" w:rsidRPr="006D3B95" w:rsidRDefault="000B4316" w:rsidP="00CC34E9">
      <w:pPr>
        <w:autoSpaceDE w:val="0"/>
        <w:autoSpaceDN w:val="0"/>
        <w:adjustRightInd w:val="0"/>
        <w:jc w:val="both"/>
        <w:rPr>
          <w:rFonts w:asciiTheme="minorHAnsi" w:hAnsiTheme="minorHAnsi" w:cs="Arial-BoldMT"/>
          <w:bCs/>
          <w:color w:val="000000"/>
        </w:rPr>
      </w:pPr>
    </w:p>
    <w:p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 xml:space="preserve">(2) </w:t>
      </w:r>
      <w:r w:rsidRPr="006D3B95">
        <w:rPr>
          <w:rFonts w:asciiTheme="minorHAnsi" w:hAnsiTheme="minorHAnsi" w:cs="Arial-BoldMT"/>
          <w:b/>
          <w:bCs/>
          <w:color w:val="000000"/>
        </w:rPr>
        <w:t xml:space="preserve">Date à laquelle la décision du </w:t>
      </w:r>
      <w:r w:rsidR="00885EBF">
        <w:rPr>
          <w:rFonts w:asciiTheme="minorHAnsi" w:hAnsiTheme="minorHAnsi" w:cs="Arial-BoldMT"/>
          <w:b/>
          <w:bCs/>
          <w:color w:val="000000"/>
        </w:rPr>
        <w:t>Gouvernement</w:t>
      </w:r>
      <w:r w:rsidR="00A067C4">
        <w:rPr>
          <w:rFonts w:asciiTheme="minorHAnsi" w:hAnsiTheme="minorHAnsi" w:cs="Arial-BoldMT"/>
          <w:b/>
          <w:bCs/>
          <w:color w:val="000000"/>
        </w:rPr>
        <w:t xml:space="preserve"> </w:t>
      </w:r>
      <w:r w:rsidRPr="006D3B95">
        <w:rPr>
          <w:rFonts w:asciiTheme="minorHAnsi" w:hAnsiTheme="minorHAnsi" w:cs="Arial-BoldMT"/>
          <w:b/>
          <w:bCs/>
          <w:color w:val="000000"/>
        </w:rPr>
        <w:t xml:space="preserve">devait être envoyée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rsidR="000B4316" w:rsidRPr="006D3B95" w:rsidRDefault="000B4316" w:rsidP="00CC34E9">
      <w:pPr>
        <w:autoSpaceDE w:val="0"/>
        <w:autoSpaceDN w:val="0"/>
        <w:adjustRightInd w:val="0"/>
        <w:jc w:val="both"/>
        <w:rPr>
          <w:rFonts w:asciiTheme="minorHAnsi" w:hAnsiTheme="minorHAnsi" w:cs="Arial-BoldMT"/>
          <w:b/>
          <w:bCs/>
          <w:color w:val="000000"/>
        </w:rPr>
      </w:pPr>
    </w:p>
    <w:p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(2)</w:t>
      </w:r>
      <w:r w:rsidRPr="006D3B95">
        <w:rPr>
          <w:rFonts w:asciiTheme="minorHAnsi" w:hAnsiTheme="minorHAnsi" w:cs="Arial-BoldMT"/>
          <w:b/>
          <w:bCs/>
          <w:color w:val="000000"/>
        </w:rPr>
        <w:t xml:space="preserve"> Date de la réception de la décision par le</w:t>
      </w:r>
      <w:r w:rsidR="002602E1">
        <w:rPr>
          <w:rFonts w:asciiTheme="minorHAnsi" w:hAnsiTheme="minorHAnsi" w:cs="Arial-BoldMT"/>
          <w:b/>
          <w:bCs/>
          <w:color w:val="000000"/>
        </w:rPr>
        <w:t xml:space="preserve"> </w:t>
      </w:r>
      <w:proofErr w:type="gramStart"/>
      <w:r w:rsidR="001D2D9F">
        <w:rPr>
          <w:rFonts w:asciiTheme="minorHAnsi" w:hAnsiTheme="minorHAnsi" w:cs="Arial-BoldMT"/>
          <w:b/>
          <w:bCs/>
          <w:color w:val="000000"/>
        </w:rPr>
        <w:t>requérant</w:t>
      </w:r>
      <w:r w:rsidRPr="006D3B95">
        <w:rPr>
          <w:rFonts w:asciiTheme="minorHAnsi" w:hAnsiTheme="minorHAnsi" w:cs="Arial-BoldMT"/>
          <w:b/>
          <w:bCs/>
          <w:color w:val="000000"/>
        </w:rPr>
        <w:t xml:space="preserve">: </w:t>
      </w:r>
      <w:r w:rsidRPr="006D3B95">
        <w:rPr>
          <w:rFonts w:asciiTheme="minorHAnsi" w:hAnsiTheme="minorHAnsi" w:cs="Arial-BoldMT"/>
          <w:bCs/>
          <w:color w:val="000000"/>
        </w:rPr>
        <w:t>..</w:t>
      </w:r>
      <w:proofErr w:type="gramEnd"/>
      <w:r w:rsidRPr="006D3B95">
        <w:rPr>
          <w:rFonts w:asciiTheme="minorHAnsi" w:hAnsiTheme="minorHAnsi" w:cs="Arial-BoldMT"/>
          <w:bCs/>
          <w:color w:val="000000"/>
        </w:rPr>
        <w:t>/.. /….</w:t>
      </w:r>
    </w:p>
    <w:p w:rsidR="000B4316" w:rsidRPr="007D3DA8" w:rsidRDefault="000B4316" w:rsidP="000B4316">
      <w:pPr>
        <w:autoSpaceDE w:val="0"/>
        <w:autoSpaceDN w:val="0"/>
        <w:adjustRightInd w:val="0"/>
        <w:rPr>
          <w:rFonts w:cs="Arial-BoldMT"/>
          <w:bCs/>
          <w:color w:val="000000"/>
        </w:rPr>
      </w:pPr>
    </w:p>
    <w:p w:rsidR="0075737F" w:rsidRDefault="00231EF4"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Auteur du recours</w:t>
      </w:r>
    </w:p>
    <w:p w:rsidR="00DE2576" w:rsidRPr="00DE2576" w:rsidRDefault="00DE2576" w:rsidP="0075737F">
      <w:pPr>
        <w:jc w:val="both"/>
        <w:rPr>
          <w:rFonts w:asciiTheme="minorHAnsi" w:eastAsia="Times New Roman" w:hAnsiTheme="minorHAnsi" w:cs="Times New Roman"/>
          <w:b/>
          <w:lang w:val="fr-FR" w:eastAsia="fr-FR"/>
        </w:rPr>
      </w:pPr>
    </w:p>
    <w:p w:rsidR="006D3B95" w:rsidRPr="006D3B95" w:rsidRDefault="006D3B95" w:rsidP="006D3B95">
      <w:pPr>
        <w:autoSpaceDE w:val="0"/>
        <w:autoSpaceDN w:val="0"/>
        <w:adjustRightInd w:val="0"/>
        <w:rPr>
          <w:rFonts w:asciiTheme="minorHAnsi" w:hAnsiTheme="minorHAnsi" w:cs="Arial-ItalicMT"/>
          <w:i/>
          <w:iCs/>
          <w:color w:val="000000"/>
        </w:rPr>
      </w:pPr>
      <w:r w:rsidRPr="006D3B95">
        <w:rPr>
          <w:rFonts w:asciiTheme="minorHAnsi" w:hAnsiTheme="minorHAnsi" w:cs="Arial-ItalicMT"/>
          <w:i/>
          <w:iCs/>
          <w:color w:val="000000"/>
        </w:rPr>
        <w:t>Remplissez le cadre qui vous concerne parmi les cas suivants.</w:t>
      </w:r>
    </w:p>
    <w:p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b/>
        </w:rPr>
        <w:t xml:space="preserve">Demandeur - Personne physique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Nom : …………………………………….Prénom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Adresse</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 :……………………………………………n° ….. boîte……………</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 :……….. Commune :………………………………………… Pays : ……………………………….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 :………………………………Fax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Courriel :…………………………………………………………………………..</w:t>
      </w:r>
    </w:p>
    <w:p w:rsidR="006D3B95" w:rsidRPr="006D3B95" w:rsidRDefault="006D3B95" w:rsidP="006D3B95">
      <w:pPr>
        <w:jc w:val="both"/>
        <w:rPr>
          <w:rFonts w:asciiTheme="minorHAnsi" w:eastAsia="Times New Roman" w:hAnsiTheme="minorHAnsi" w:cs="Times New Roman"/>
          <w:lang w:val="fr-FR" w:eastAsia="fr-FR"/>
        </w:rPr>
      </w:pPr>
    </w:p>
    <w:p w:rsidR="006D3B95" w:rsidRPr="006D3B95" w:rsidRDefault="006D3B95" w:rsidP="00AA0C53">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6D3B95">
        <w:rPr>
          <w:rFonts w:asciiTheme="minorHAnsi" w:hAnsiTheme="minorHAnsi" w:cs="Times New Roman"/>
          <w:b/>
        </w:rPr>
        <w:t>Demandeur - Personne morale</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Dénomination ou raison sociale :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Forme juridique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ArialMT"/>
          <w:color w:val="000000"/>
        </w:rPr>
        <w:t xml:space="preserve">Numéro d'entreprise : </w:t>
      </w:r>
      <w:r w:rsidRPr="006D3B95">
        <w:rPr>
          <w:rFonts w:asciiTheme="minorHAnsi" w:hAnsiTheme="minorHAnsi" w:cs="Times New Roman"/>
        </w:rPr>
        <w:t>………………………………………………………..</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u w:val="single"/>
        </w:rPr>
      </w:pPr>
      <w:r w:rsidRPr="006D3B95">
        <w:rPr>
          <w:rFonts w:asciiTheme="minorHAnsi" w:hAnsiTheme="minorHAnsi" w:cs="Times New Roman"/>
          <w:u w:val="single"/>
        </w:rPr>
        <w:t>Adresse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Rue : ……………………………………………n° ….. boîte……………</w:t>
      </w:r>
      <w:r w:rsidR="008529CB">
        <w:rPr>
          <w:rFonts w:asciiTheme="minorHAnsi" w:hAnsiTheme="minorHAnsi" w:cs="Times New Roman"/>
        </w:rPr>
        <w:t xml:space="preserve"> </w:t>
      </w:r>
      <w:r w:rsidR="008529CB" w:rsidRPr="006D3B95">
        <w:rPr>
          <w:rFonts w:asciiTheme="minorHAnsi" w:hAnsiTheme="minorHAnsi"/>
        </w:rPr>
        <w:t>Pays : ……………………………….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Code postal :……….. Commune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:………………………………Fax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 :……………………………………………………………………………</w:t>
      </w:r>
    </w:p>
    <w:p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:………………………………Fax :………………………………...</w:t>
      </w:r>
    </w:p>
    <w:p w:rsid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 :…………………………………………………………………………..</w:t>
      </w:r>
    </w:p>
    <w:p w:rsidR="00AA0C53" w:rsidRPr="006D3B95" w:rsidRDefault="00AA0C53" w:rsidP="00AA0C53">
      <w:pPr>
        <w:pBdr>
          <w:top w:val="single" w:sz="4" w:space="1" w:color="auto"/>
          <w:left w:val="single" w:sz="4" w:space="4" w:color="auto"/>
          <w:bottom w:val="single" w:sz="4" w:space="1" w:color="auto"/>
          <w:right w:val="single" w:sz="4" w:space="4" w:color="auto"/>
        </w:pBdr>
        <w:spacing w:before="80"/>
        <w:rPr>
          <w:rFonts w:asciiTheme="minorHAnsi" w:hAnsiTheme="minorHAnsi"/>
        </w:rPr>
      </w:pPr>
    </w:p>
    <w:p w:rsidR="00A067C4" w:rsidRPr="006D3B95" w:rsidRDefault="00A067C4" w:rsidP="00AA0C53">
      <w:pPr>
        <w:spacing w:line="360" w:lineRule="auto"/>
        <w:rPr>
          <w:rFonts w:asciiTheme="minorHAnsi" w:hAnsiTheme="minorHAnsi"/>
          <w:b/>
        </w:rPr>
      </w:pPr>
    </w:p>
    <w:p w:rsidR="00AA0C53" w:rsidRPr="00AA0C53" w:rsidRDefault="00AA0C53"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AA0C53">
        <w:rPr>
          <w:rFonts w:asciiTheme="minorHAnsi" w:hAnsiTheme="minorHAnsi"/>
          <w:b/>
        </w:rPr>
        <w:lastRenderedPageBreak/>
        <w:t>Collège communal de …………………………..</w:t>
      </w:r>
    </w:p>
    <w:p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rPr>
        <w:t>(1)</w:t>
      </w:r>
      <w:r w:rsidRPr="006D3B95">
        <w:rPr>
          <w:rFonts w:asciiTheme="minorHAnsi" w:hAnsiTheme="minorHAnsi"/>
          <w:b/>
        </w:rPr>
        <w:t xml:space="preserve"> Demandeur du permis ou du certificat </w:t>
      </w:r>
      <w:r w:rsidRPr="006D3B95">
        <w:rPr>
          <w:rFonts w:asciiTheme="minorHAnsi" w:hAnsiTheme="minorHAnsi"/>
        </w:rPr>
        <w:t xml:space="preserve">(Art. D.IV. 63 du </w:t>
      </w:r>
      <w:proofErr w:type="spellStart"/>
      <w:r w:rsidRPr="006D3B95">
        <w:rPr>
          <w:rFonts w:asciiTheme="minorHAnsi" w:hAnsiTheme="minorHAnsi"/>
        </w:rPr>
        <w:t>CoDT</w:t>
      </w:r>
      <w:proofErr w:type="spellEnd"/>
      <w:r w:rsidRPr="006D3B95">
        <w:rPr>
          <w:rFonts w:asciiTheme="minorHAnsi" w:hAnsiTheme="minorHAnsi"/>
        </w:rPr>
        <w:t xml:space="preserve">) – </w:t>
      </w:r>
      <w:r w:rsidRPr="006D3B95">
        <w:rPr>
          <w:rFonts w:asciiTheme="minorHAnsi" w:hAnsiTheme="minorHAnsi"/>
          <w:b/>
        </w:rPr>
        <w:t xml:space="preserve">Recours contre une décision du </w:t>
      </w:r>
      <w:r w:rsidR="00885EBF">
        <w:rPr>
          <w:rFonts w:asciiTheme="minorHAnsi" w:hAnsiTheme="minorHAnsi"/>
          <w:b/>
        </w:rPr>
        <w:t>Gouvernement de la Communauté Germanophone</w:t>
      </w:r>
      <w:r w:rsidRPr="006D3B95">
        <w:rPr>
          <w:rFonts w:asciiTheme="minorHAnsi" w:hAnsiTheme="minorHAnsi"/>
        </w:rPr>
        <w:t xml:space="preserve"> (Art. D.IV.64)</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 xml:space="preserve">Adresse  </w:t>
      </w:r>
      <w:r w:rsidRPr="006D3B95">
        <w:rPr>
          <w:rFonts w:asciiTheme="minorHAnsi" w:hAnsiTheme="minorHAnsi"/>
          <w:b/>
          <w:color w:val="FF0000"/>
        </w:rPr>
        <w:t xml:space="preserve">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 :……………………………………………n° …..boîte……………</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 :……….. Commune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 :………………………………Fax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rPr>
      </w:pPr>
      <w:r w:rsidRPr="006D3B95">
        <w:rPr>
          <w:rFonts w:asciiTheme="minorHAnsi" w:hAnsiTheme="minorHAnsi"/>
        </w:rPr>
        <w:t xml:space="preserve">Courriel :…………………………………………………………………………..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:………………………………Fax :………………………………...</w:t>
      </w:r>
    </w:p>
    <w:p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cs="Times New Roman"/>
        </w:rPr>
        <w:t>Courriel :…………………………………………………………………………..</w:t>
      </w:r>
      <w:r w:rsidRPr="006D3B95">
        <w:rPr>
          <w:rFonts w:asciiTheme="minorHAnsi" w:hAnsiTheme="minorHAnsi"/>
        </w:rPr>
        <w:t xml:space="preserve"> </w:t>
      </w:r>
    </w:p>
    <w:p w:rsidR="006D3B95" w:rsidRPr="006D3B95" w:rsidRDefault="006D3B95" w:rsidP="006D3B95">
      <w:pPr>
        <w:jc w:val="both"/>
        <w:rPr>
          <w:rFonts w:asciiTheme="minorHAnsi" w:eastAsia="Times New Roman" w:hAnsiTheme="minorHAnsi" w:cs="Times New Roman"/>
          <w:lang w:val="fr-FR" w:eastAsia="fr-FR"/>
        </w:rPr>
      </w:pPr>
    </w:p>
    <w:p w:rsidR="00DE2576" w:rsidRPr="00DE2576" w:rsidRDefault="00DE2576" w:rsidP="00DE2576">
      <w:pPr>
        <w:autoSpaceDE w:val="0"/>
        <w:autoSpaceDN w:val="0"/>
        <w:adjustRightInd w:val="0"/>
        <w:rPr>
          <w:rFonts w:asciiTheme="minorHAnsi" w:hAnsiTheme="minorHAnsi" w:cs="ArialMT"/>
          <w:color w:val="000000"/>
        </w:rPr>
      </w:pPr>
    </w:p>
    <w:p w:rsidR="00DE2576" w:rsidRPr="00DE2576" w:rsidRDefault="00DE2576" w:rsidP="00DE2576">
      <w:pPr>
        <w:autoSpaceDE w:val="0"/>
        <w:autoSpaceDN w:val="0"/>
        <w:adjustRightInd w:val="0"/>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Informations complémentaires :</w:t>
      </w:r>
    </w:p>
    <w:p w:rsidR="00DE2576" w:rsidRPr="00DE2576" w:rsidRDefault="00DE2576" w:rsidP="00DE2576">
      <w:pPr>
        <w:autoSpaceDE w:val="0"/>
        <w:autoSpaceDN w:val="0"/>
        <w:adjustRightInd w:val="0"/>
        <w:rPr>
          <w:rFonts w:asciiTheme="minorHAnsi" w:hAnsiTheme="minorHAnsi" w:cs="ArialMT"/>
          <w:color w:val="000000"/>
        </w:rPr>
      </w:pPr>
    </w:p>
    <w:p w:rsidR="00DE2576" w:rsidRPr="00DE2576" w:rsidRDefault="00DE2576" w:rsidP="00DE2576">
      <w:pPr>
        <w:autoSpaceDE w:val="0"/>
        <w:autoSpaceDN w:val="0"/>
        <w:adjustRightInd w:val="0"/>
        <w:rPr>
          <w:rFonts w:asciiTheme="minorHAnsi" w:hAnsiTheme="minorHAnsi" w:cs="ArialMT"/>
          <w:i/>
          <w:color w:val="000000"/>
        </w:rPr>
      </w:pPr>
      <w:r w:rsidRPr="00DE2576">
        <w:rPr>
          <w:rFonts w:asciiTheme="minorHAnsi" w:hAnsiTheme="minorHAnsi" w:cs="ArialMT"/>
          <w:i/>
          <w:color w:val="000000"/>
        </w:rPr>
        <w:t>Êtes-vous représenté par un avocat ou par une autre personne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3"/>
        <w:gridCol w:w="219"/>
      </w:tblGrid>
      <w:tr w:rsidR="0007294B" w:rsidRPr="00DE2576" w:rsidTr="005833FA">
        <w:trPr>
          <w:trHeight w:val="407"/>
        </w:trPr>
        <w:tc>
          <w:tcPr>
            <w:tcW w:w="3070" w:type="dxa"/>
          </w:tcPr>
          <w:p w:rsidR="00DE2576" w:rsidRPr="00DE2576" w:rsidRDefault="00231EF4"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6"/>
                  <w:enabled/>
                  <w:calcOnExit w:val="0"/>
                  <w:checkBox>
                    <w:sizeAuto/>
                    <w:default w:val="0"/>
                  </w:checkBox>
                </w:ffData>
              </w:fldChar>
            </w:r>
            <w:r w:rsidR="00DE2576" w:rsidRPr="00DE2576">
              <w:rPr>
                <w:rFonts w:asciiTheme="minorHAnsi" w:hAnsiTheme="minorHAnsi" w:cs="ArialMT"/>
                <w:color w:val="000000"/>
              </w:rPr>
              <w:instrText xml:space="preserve"> FORMCHECKBOX </w:instrText>
            </w:r>
            <w:r w:rsidR="006E29AD">
              <w:rPr>
                <w:rFonts w:asciiTheme="minorHAnsi" w:hAnsiTheme="minorHAnsi" w:cs="ArialMT"/>
                <w:color w:val="000000"/>
              </w:rPr>
            </w:r>
            <w:r w:rsidR="006E29AD">
              <w:rPr>
                <w:rFonts w:asciiTheme="minorHAnsi" w:hAnsiTheme="minorHAnsi" w:cs="ArialMT"/>
                <w:color w:val="000000"/>
              </w:rPr>
              <w:fldChar w:fldCharType="separate"/>
            </w:r>
            <w:r w:rsidRPr="00DE2576">
              <w:rPr>
                <w:rFonts w:asciiTheme="minorHAnsi" w:hAnsiTheme="minorHAnsi" w:cs="ArialMT"/>
                <w:color w:val="000000"/>
              </w:rPr>
              <w:fldChar w:fldCharType="end"/>
            </w:r>
            <w:r w:rsidR="00DE2576" w:rsidRPr="00DE2576">
              <w:rPr>
                <w:rFonts w:asciiTheme="minorHAnsi" w:hAnsiTheme="minorHAnsi" w:cs="ArialMT"/>
                <w:color w:val="000000"/>
              </w:rPr>
              <w:t xml:space="preserve"> Oui</w:t>
            </w:r>
          </w:p>
          <w:p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M /</w:t>
            </w:r>
            <w:r>
              <w:rPr>
                <w:rFonts w:asciiTheme="minorHAnsi" w:hAnsiTheme="minorHAnsi" w:cs="ArialMT"/>
                <w:color w:val="000000"/>
              </w:rPr>
              <w:t xml:space="preserve"> </w:t>
            </w:r>
            <w:r w:rsidRPr="00DE2576">
              <w:rPr>
                <w:rFonts w:asciiTheme="minorHAnsi" w:hAnsiTheme="minorHAnsi" w:cs="ArialMT"/>
                <w:color w:val="000000"/>
              </w:rPr>
              <w:t>Mme</w:t>
            </w:r>
          </w:p>
        </w:tc>
        <w:tc>
          <w:tcPr>
            <w:tcW w:w="2850" w:type="dxa"/>
          </w:tcPr>
          <w:p w:rsidR="00DE2576" w:rsidRPr="00DE2576" w:rsidRDefault="00DE2576" w:rsidP="005833FA">
            <w:pPr>
              <w:autoSpaceDE w:val="0"/>
              <w:autoSpaceDN w:val="0"/>
              <w:adjustRightInd w:val="0"/>
              <w:rPr>
                <w:rFonts w:asciiTheme="minorHAnsi" w:hAnsiTheme="minorHAnsi" w:cs="ArialMT"/>
                <w:color w:val="000000"/>
              </w:rPr>
            </w:pPr>
          </w:p>
        </w:tc>
      </w:tr>
      <w:tr w:rsidR="0007294B" w:rsidRPr="00DE2576" w:rsidTr="005833FA">
        <w:tc>
          <w:tcPr>
            <w:tcW w:w="3070" w:type="dxa"/>
          </w:tcPr>
          <w:p w:rsidR="00DE2576" w:rsidRPr="00DE2576" w:rsidRDefault="00DE2576" w:rsidP="0007294B">
            <w:pPr>
              <w:autoSpaceDE w:val="0"/>
              <w:autoSpaceDN w:val="0"/>
              <w:adjustRightInd w:val="0"/>
              <w:rPr>
                <w:rFonts w:asciiTheme="minorHAnsi" w:hAnsiTheme="minorHAnsi" w:cs="ArialMT"/>
                <w:color w:val="000000"/>
              </w:rPr>
            </w:pPr>
            <w:r w:rsidRPr="00DE2576">
              <w:rPr>
                <w:rFonts w:asciiTheme="minorHAnsi" w:hAnsiTheme="minorHAnsi" w:cs="ArialMT"/>
                <w:color w:val="000000"/>
              </w:rPr>
              <w:t>Nom</w:t>
            </w:r>
            <w:r w:rsidR="006C13AA">
              <w:rPr>
                <w:rFonts w:asciiTheme="minorHAnsi" w:hAnsiTheme="minorHAnsi" w:cs="ArialMT"/>
                <w:color w:val="000000"/>
              </w:rPr>
              <w:t> :</w:t>
            </w:r>
            <w:r w:rsidR="0007294B">
              <w:rPr>
                <w:rFonts w:asciiTheme="minorHAnsi" w:hAnsiTheme="minorHAnsi" w:cs="ArialMT"/>
                <w:color w:val="000000"/>
              </w:rPr>
              <w:t>……………………</w:t>
            </w:r>
            <w:r w:rsidRPr="00DE2576">
              <w:rPr>
                <w:rFonts w:asciiTheme="minorHAnsi" w:hAnsiTheme="minorHAnsi" w:cs="ArialMT"/>
                <w:color w:val="000000"/>
              </w:rPr>
              <w:t>Prénom</w:t>
            </w:r>
            <w:r w:rsidR="006C13AA">
              <w:rPr>
                <w:rFonts w:asciiTheme="minorHAnsi" w:hAnsiTheme="minorHAnsi" w:cs="ArialMT"/>
                <w:color w:val="000000"/>
              </w:rPr>
              <w:t> :</w:t>
            </w:r>
            <w:r w:rsidR="0007294B">
              <w:rPr>
                <w:rFonts w:asciiTheme="minorHAnsi" w:hAnsiTheme="minorHAnsi" w:cs="ArialMT"/>
                <w:color w:val="000000"/>
              </w:rPr>
              <w:t>…………</w:t>
            </w:r>
          </w:p>
        </w:tc>
        <w:tc>
          <w:tcPr>
            <w:tcW w:w="2850" w:type="dxa"/>
          </w:tcPr>
          <w:p w:rsidR="00DE2576" w:rsidRPr="00DE2576" w:rsidRDefault="00DE2576" w:rsidP="005833FA">
            <w:pPr>
              <w:autoSpaceDE w:val="0"/>
              <w:autoSpaceDN w:val="0"/>
              <w:adjustRightInd w:val="0"/>
              <w:jc w:val="center"/>
              <w:rPr>
                <w:rFonts w:asciiTheme="minorHAnsi" w:hAnsiTheme="minorHAnsi" w:cs="ArialMT"/>
                <w:color w:val="000000"/>
              </w:rPr>
            </w:pPr>
          </w:p>
        </w:tc>
      </w:tr>
      <w:tr w:rsidR="0007294B" w:rsidRPr="00DE2576" w:rsidTr="005833FA">
        <w:tc>
          <w:tcPr>
            <w:tcW w:w="3070" w:type="dxa"/>
          </w:tcPr>
          <w:p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Qualité</w:t>
            </w:r>
            <w:r w:rsidR="0007294B">
              <w:rPr>
                <w:rFonts w:asciiTheme="minorHAnsi" w:hAnsiTheme="minorHAnsi" w:cs="ArialMT"/>
                <w:color w:val="000000"/>
              </w:rPr>
              <w:t>……………………………………….</w:t>
            </w:r>
          </w:p>
          <w:p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Adresse</w:t>
            </w:r>
            <w:r w:rsidR="0007294B">
              <w:rPr>
                <w:rFonts w:asciiTheme="minorHAnsi" w:hAnsiTheme="minorHAnsi" w:cs="ArialMT"/>
                <w:color w:val="000000"/>
              </w:rPr>
              <w:t>……………………………………………………………………………………………………………………………………………………………………………………………………………………………………………………………………………………………………..</w:t>
            </w:r>
          </w:p>
        </w:tc>
        <w:tc>
          <w:tcPr>
            <w:tcW w:w="2850" w:type="dxa"/>
          </w:tcPr>
          <w:p w:rsidR="00DE2576" w:rsidRPr="00DE2576" w:rsidRDefault="00DE2576" w:rsidP="005833FA">
            <w:pPr>
              <w:autoSpaceDE w:val="0"/>
              <w:autoSpaceDN w:val="0"/>
              <w:adjustRightInd w:val="0"/>
              <w:rPr>
                <w:rFonts w:asciiTheme="minorHAnsi" w:hAnsiTheme="minorHAnsi" w:cs="ArialMT"/>
                <w:color w:val="000000"/>
              </w:rPr>
            </w:pPr>
          </w:p>
        </w:tc>
      </w:tr>
      <w:tr w:rsidR="0007294B" w:rsidRPr="00DE2576" w:rsidTr="005833FA">
        <w:tc>
          <w:tcPr>
            <w:tcW w:w="3070" w:type="dxa"/>
          </w:tcPr>
          <w:p w:rsidR="00DE2576" w:rsidRPr="00DE2576" w:rsidRDefault="00DE2576" w:rsidP="005833FA">
            <w:pPr>
              <w:autoSpaceDE w:val="0"/>
              <w:autoSpaceDN w:val="0"/>
              <w:adjustRightInd w:val="0"/>
              <w:rPr>
                <w:rFonts w:asciiTheme="minorHAnsi" w:hAnsiTheme="minorHAnsi" w:cs="ArialMT"/>
                <w:color w:val="000000"/>
              </w:rPr>
            </w:pPr>
          </w:p>
          <w:p w:rsidR="00DE2576" w:rsidRPr="00DE2576" w:rsidRDefault="00231EF4"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5"/>
                  <w:enabled/>
                  <w:calcOnExit w:val="0"/>
                  <w:checkBox>
                    <w:sizeAuto/>
                    <w:default w:val="0"/>
                  </w:checkBox>
                </w:ffData>
              </w:fldChar>
            </w:r>
            <w:bookmarkStart w:id="1" w:name="CaseACocher5"/>
            <w:r w:rsidR="00DE2576" w:rsidRPr="00DE2576">
              <w:rPr>
                <w:rFonts w:asciiTheme="minorHAnsi" w:hAnsiTheme="minorHAnsi" w:cs="ArialMT"/>
                <w:color w:val="000000"/>
              </w:rPr>
              <w:instrText xml:space="preserve"> FORMCHECKBOX </w:instrText>
            </w:r>
            <w:r w:rsidR="006E29AD">
              <w:rPr>
                <w:rFonts w:asciiTheme="minorHAnsi" w:hAnsiTheme="minorHAnsi" w:cs="ArialMT"/>
                <w:color w:val="000000"/>
              </w:rPr>
            </w:r>
            <w:r w:rsidR="006E29AD">
              <w:rPr>
                <w:rFonts w:asciiTheme="minorHAnsi" w:hAnsiTheme="minorHAnsi" w:cs="ArialMT"/>
                <w:color w:val="000000"/>
              </w:rPr>
              <w:fldChar w:fldCharType="separate"/>
            </w:r>
            <w:r w:rsidRPr="00DE2576">
              <w:rPr>
                <w:rFonts w:asciiTheme="minorHAnsi" w:hAnsiTheme="minorHAnsi" w:cs="ArialMT"/>
                <w:color w:val="000000"/>
              </w:rPr>
              <w:fldChar w:fldCharType="end"/>
            </w:r>
            <w:bookmarkEnd w:id="1"/>
            <w:r w:rsidR="00DE2576" w:rsidRPr="00DE2576">
              <w:rPr>
                <w:rFonts w:asciiTheme="minorHAnsi" w:hAnsiTheme="minorHAnsi" w:cs="ArialMT"/>
                <w:color w:val="000000"/>
              </w:rPr>
              <w:t>Non</w:t>
            </w:r>
          </w:p>
          <w:p w:rsidR="00DE2576" w:rsidRPr="00DE2576" w:rsidRDefault="00DE2576" w:rsidP="005833FA">
            <w:pPr>
              <w:autoSpaceDE w:val="0"/>
              <w:autoSpaceDN w:val="0"/>
              <w:adjustRightInd w:val="0"/>
              <w:rPr>
                <w:rFonts w:asciiTheme="minorHAnsi" w:hAnsiTheme="minorHAnsi" w:cs="ArialMT"/>
                <w:color w:val="000000"/>
              </w:rPr>
            </w:pPr>
          </w:p>
        </w:tc>
        <w:tc>
          <w:tcPr>
            <w:tcW w:w="2850" w:type="dxa"/>
          </w:tcPr>
          <w:p w:rsidR="00DE2576" w:rsidRPr="00DE2576" w:rsidRDefault="00DE2576" w:rsidP="005833FA">
            <w:pPr>
              <w:autoSpaceDE w:val="0"/>
              <w:autoSpaceDN w:val="0"/>
              <w:adjustRightInd w:val="0"/>
              <w:rPr>
                <w:rFonts w:asciiTheme="minorHAnsi" w:hAnsiTheme="minorHAnsi" w:cs="ArialMT"/>
                <w:color w:val="000000"/>
              </w:rPr>
            </w:pPr>
          </w:p>
        </w:tc>
      </w:tr>
      <w:tr w:rsidR="0007294B" w:rsidRPr="00DE2576" w:rsidTr="005833FA">
        <w:tc>
          <w:tcPr>
            <w:tcW w:w="3070" w:type="dxa"/>
          </w:tcPr>
          <w:p w:rsidR="00DE2576" w:rsidRPr="00DE2576" w:rsidRDefault="00DE2576" w:rsidP="005833FA">
            <w:pPr>
              <w:autoSpaceDE w:val="0"/>
              <w:autoSpaceDN w:val="0"/>
              <w:adjustRightInd w:val="0"/>
              <w:rPr>
                <w:rFonts w:asciiTheme="minorHAnsi" w:hAnsiTheme="minorHAnsi" w:cs="ArialMT"/>
                <w:color w:val="000000"/>
              </w:rPr>
            </w:pPr>
          </w:p>
        </w:tc>
        <w:tc>
          <w:tcPr>
            <w:tcW w:w="2850" w:type="dxa"/>
          </w:tcPr>
          <w:p w:rsidR="00DE2576" w:rsidRPr="00DE2576" w:rsidRDefault="00DE2576" w:rsidP="005833FA">
            <w:pPr>
              <w:autoSpaceDE w:val="0"/>
              <w:autoSpaceDN w:val="0"/>
              <w:adjustRightInd w:val="0"/>
              <w:rPr>
                <w:rFonts w:asciiTheme="minorHAnsi" w:hAnsiTheme="minorHAnsi" w:cs="ArialMT"/>
                <w:color w:val="000000"/>
              </w:rPr>
            </w:pPr>
          </w:p>
        </w:tc>
      </w:tr>
    </w:tbl>
    <w:p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Biffer ou effacer (les) mentions inutile(s)</w:t>
      </w:r>
    </w:p>
    <w:p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A biffer ou effacer si ce n’est pas le cas</w:t>
      </w:r>
    </w:p>
    <w:p w:rsidR="00DE2576" w:rsidRPr="00DE2576" w:rsidRDefault="00DE2576" w:rsidP="00DE2576">
      <w:pPr>
        <w:autoSpaceDE w:val="0"/>
        <w:autoSpaceDN w:val="0"/>
        <w:adjustRightInd w:val="0"/>
        <w:rPr>
          <w:rFonts w:asciiTheme="minorHAnsi" w:hAnsiTheme="minorHAnsi" w:cs="ArialMT"/>
          <w:color w:val="000000"/>
        </w:rPr>
      </w:pPr>
    </w:p>
    <w:p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Cadre 2 – Identification du projet</w:t>
      </w:r>
    </w:p>
    <w:p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Objet de la demande</w:t>
      </w:r>
      <w:r w:rsidRPr="00DE2576">
        <w:rPr>
          <w:rFonts w:asciiTheme="minorHAnsi" w:hAnsiTheme="minorHAnsi" w:cs="ArialMT"/>
          <w:color w:val="000000"/>
        </w:rPr>
        <w:t> : ……………………………………………………………</w:t>
      </w:r>
    </w:p>
    <w:p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Adresse du bien</w:t>
      </w:r>
      <w:r w:rsidRPr="00DE2576">
        <w:rPr>
          <w:rFonts w:asciiTheme="minorHAnsi" w:hAnsiTheme="minorHAnsi" w:cs="ArialMT"/>
          <w:color w:val="000000"/>
        </w:rPr>
        <w:t xml:space="preserve"> : </w:t>
      </w:r>
    </w:p>
    <w:p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Rue :……………………………………………n° …..boîte……………</w:t>
      </w:r>
    </w:p>
    <w:p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Code postal :……….. Commune :…………………………………………</w:t>
      </w:r>
    </w:p>
    <w:p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rPr>
        <w:t>Références cadastrales : Division…………… Section……………………n°…………….. exposant</w:t>
      </w:r>
    </w:p>
    <w:p w:rsidR="00DE2576" w:rsidRPr="00DE2576" w:rsidRDefault="00DE2576" w:rsidP="00DE2576">
      <w:pPr>
        <w:autoSpaceDE w:val="0"/>
        <w:autoSpaceDN w:val="0"/>
        <w:adjustRightInd w:val="0"/>
        <w:rPr>
          <w:rFonts w:asciiTheme="minorHAnsi" w:hAnsiTheme="minorHAnsi" w:cs="ArialMT"/>
          <w:color w:val="000000"/>
        </w:rPr>
      </w:pPr>
    </w:p>
    <w:p w:rsidR="00A067C4" w:rsidRDefault="00A067C4" w:rsidP="00DE2576">
      <w:pPr>
        <w:jc w:val="both"/>
        <w:rPr>
          <w:rFonts w:asciiTheme="minorHAnsi" w:eastAsia="Times New Roman" w:hAnsiTheme="minorHAnsi" w:cs="Times New Roman"/>
          <w:b/>
          <w:sz w:val="36"/>
          <w:szCs w:val="36"/>
          <w:lang w:val="fr-FR" w:eastAsia="fr-FR"/>
        </w:rPr>
      </w:pPr>
    </w:p>
    <w:p w:rsidR="00A067C4" w:rsidRDefault="00A067C4" w:rsidP="00DE2576">
      <w:pPr>
        <w:jc w:val="both"/>
        <w:rPr>
          <w:rFonts w:asciiTheme="minorHAnsi" w:eastAsia="Times New Roman" w:hAnsiTheme="minorHAnsi" w:cs="Times New Roman"/>
          <w:b/>
          <w:sz w:val="36"/>
          <w:szCs w:val="36"/>
          <w:lang w:val="fr-FR" w:eastAsia="fr-FR"/>
        </w:rPr>
      </w:pPr>
    </w:p>
    <w:p w:rsidR="00A067C4" w:rsidRDefault="00A067C4" w:rsidP="00DE2576">
      <w:pPr>
        <w:jc w:val="both"/>
        <w:rPr>
          <w:rFonts w:asciiTheme="minorHAnsi" w:eastAsia="Times New Roman" w:hAnsiTheme="minorHAnsi" w:cs="Times New Roman"/>
          <w:b/>
          <w:sz w:val="36"/>
          <w:szCs w:val="36"/>
          <w:lang w:val="fr-FR" w:eastAsia="fr-FR"/>
        </w:rPr>
      </w:pPr>
    </w:p>
    <w:p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37231B">
        <w:rPr>
          <w:rFonts w:asciiTheme="minorHAnsi" w:eastAsia="Times New Roman" w:hAnsiTheme="minorHAnsi" w:cs="Times New Roman"/>
          <w:b/>
          <w:sz w:val="36"/>
          <w:szCs w:val="36"/>
          <w:lang w:val="fr-FR" w:eastAsia="fr-FR"/>
        </w:rPr>
        <w:t>3</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Motivations</w:t>
      </w:r>
    </w:p>
    <w:p w:rsidR="00DE2576" w:rsidRPr="00DE2576" w:rsidRDefault="00DE2576" w:rsidP="00DE2576">
      <w:pPr>
        <w:jc w:val="both"/>
        <w:rPr>
          <w:rFonts w:asciiTheme="minorHAnsi" w:hAnsiTheme="minorHAnsi" w:cs="Arial-BoldMT"/>
          <w:b/>
          <w:bCs/>
        </w:rPr>
      </w:pPr>
    </w:p>
    <w:p w:rsidR="00DE2576" w:rsidRPr="00DE2576" w:rsidRDefault="00DE2576" w:rsidP="00DE2576">
      <w:pPr>
        <w:pBdr>
          <w:top w:val="single" w:sz="4" w:space="1" w:color="auto"/>
          <w:left w:val="single" w:sz="4" w:space="4" w:color="auto"/>
          <w:bottom w:val="single" w:sz="4" w:space="1" w:color="auto"/>
          <w:right w:val="single" w:sz="4" w:space="4" w:color="auto"/>
        </w:pBdr>
        <w:rPr>
          <w:rFonts w:asciiTheme="minorHAnsi" w:hAnsiTheme="minorHAnsi" w:cs="ArialMT"/>
          <w:color w:val="000000"/>
        </w:rPr>
      </w:pPr>
      <w:r w:rsidRPr="00DE2576">
        <w:rPr>
          <w:rFonts w:asciiTheme="minorHAnsi" w:hAnsiTheme="minorHAnsi"/>
        </w:rPr>
        <w:t xml:space="preserve">Pourquoi n’êtes-vous pas d’accord </w:t>
      </w:r>
      <w:r w:rsidR="00AA0C53">
        <w:rPr>
          <w:rFonts w:asciiTheme="minorHAnsi" w:hAnsiTheme="minorHAnsi"/>
        </w:rPr>
        <w:t>avec</w:t>
      </w:r>
      <w:r w:rsidRPr="00DE2576">
        <w:rPr>
          <w:rFonts w:asciiTheme="minorHAnsi" w:hAnsiTheme="minorHAnsi"/>
        </w:rPr>
        <w:t xml:space="preserve"> la décision ?  …………………………………………………………………………………………………………………………………………………………………………………………………………………………………………………………………………………………………………………………………………………………………………………………………………………………………………………………………………………………………………………………………………………………………………………………………………………………………………………………………………………………………………………………………………………………………………………………………………………………………………………………………………………………………………………………………………………………………………………………………………………………………………………………………………………………………………………………………………………………………………………………………………………………………………………………………………………………………………………………………………………………………………………………………………………………………………………………………………………………………………………………………………………………………………………………………………………………………………………………………………………………………………………………………………………………………………………………………………………………………………………………………………………………………………………………………………………………………………………………………………………………………………………………………………………………………………………………..</w:t>
      </w:r>
    </w:p>
    <w:p w:rsidR="00DE2576" w:rsidRPr="00DE2576" w:rsidRDefault="00DE2576" w:rsidP="00DE2576">
      <w:pPr>
        <w:autoSpaceDE w:val="0"/>
        <w:autoSpaceDN w:val="0"/>
        <w:adjustRightInd w:val="0"/>
        <w:rPr>
          <w:rFonts w:asciiTheme="minorHAnsi" w:hAnsiTheme="minorHAnsi" w:cs="Arial-BoldMT"/>
          <w:b/>
          <w:bCs/>
        </w:rPr>
      </w:pPr>
    </w:p>
    <w:p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4052C7">
        <w:rPr>
          <w:rFonts w:asciiTheme="minorHAnsi" w:eastAsia="Times New Roman" w:hAnsiTheme="minorHAnsi" w:cs="Times New Roman"/>
          <w:b/>
          <w:sz w:val="36"/>
          <w:szCs w:val="36"/>
          <w:lang w:val="fr-FR" w:eastAsia="fr-FR"/>
        </w:rPr>
        <w:t>4</w:t>
      </w:r>
      <w:r w:rsidR="004052C7"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Annexes à fournir</w:t>
      </w:r>
    </w:p>
    <w:p w:rsidR="00DE2576" w:rsidRPr="00DE2576" w:rsidRDefault="00DE2576" w:rsidP="00DE2576">
      <w:pPr>
        <w:jc w:val="both"/>
        <w:rPr>
          <w:rFonts w:asciiTheme="minorHAnsi" w:eastAsia="Times New Roman" w:hAnsiTheme="minorHAnsi" w:cs="Times New Roman"/>
          <w:b/>
          <w:lang w:val="fr-FR" w:eastAsia="fr-FR"/>
        </w:rPr>
      </w:pPr>
    </w:p>
    <w:p w:rsidR="00DE2576" w:rsidRPr="00DE2576" w:rsidRDefault="00DE2576" w:rsidP="00DE2576">
      <w:pPr>
        <w:jc w:val="both"/>
        <w:rPr>
          <w:rStyle w:val="Style135pt"/>
          <w:rFonts w:asciiTheme="minorHAnsi" w:hAnsiTheme="minorHAnsi"/>
          <w:sz w:val="22"/>
        </w:rPr>
      </w:pPr>
      <w:r w:rsidRPr="00DE2576">
        <w:rPr>
          <w:rStyle w:val="Style135pt"/>
          <w:rFonts w:asciiTheme="minorHAnsi" w:hAnsiTheme="minorHAnsi"/>
          <w:b/>
          <w:sz w:val="22"/>
        </w:rPr>
        <w:t>La liste des documents à déposer est la suivante</w:t>
      </w:r>
      <w:r w:rsidRPr="00DE2576">
        <w:rPr>
          <w:rStyle w:val="Style135pt"/>
          <w:rFonts w:asciiTheme="minorHAnsi" w:hAnsiTheme="minorHAnsi"/>
          <w:sz w:val="22"/>
        </w:rPr>
        <w:t> :</w:t>
      </w:r>
    </w:p>
    <w:p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6E29AD">
        <w:rPr>
          <w:rStyle w:val="Style135pt"/>
          <w:rFonts w:asciiTheme="minorHAnsi" w:hAnsiTheme="minorHAnsi"/>
          <w:sz w:val="22"/>
          <w:szCs w:val="22"/>
        </w:rPr>
      </w:r>
      <w:r w:rsidR="006E29AD">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t>soit une copie des plans de la demande de permis, soit une copie des plans de la demande de certificat d’urbanisme n°2, soit la demande de certificat d’urbanisme n°2 lorsque la demande initiale ne contient pas de plans</w:t>
      </w:r>
      <w:r w:rsidR="00F12F46">
        <w:rPr>
          <w:rStyle w:val="Style135pt"/>
          <w:rFonts w:asciiTheme="minorHAnsi" w:hAnsiTheme="minorHAnsi"/>
          <w:sz w:val="22"/>
          <w:szCs w:val="22"/>
        </w:rPr>
        <w:t xml:space="preserve"> </w:t>
      </w:r>
      <w:r w:rsidR="00F12F46" w:rsidRPr="00F12F46">
        <w:rPr>
          <w:rStyle w:val="Style135pt"/>
          <w:rFonts w:asciiTheme="minorHAnsi" w:hAnsiTheme="minorHAnsi"/>
          <w:b/>
          <w:sz w:val="22"/>
          <w:szCs w:val="22"/>
        </w:rPr>
        <w:t>(à déposer en quatre exemplaires)</w:t>
      </w:r>
    </w:p>
    <w:p w:rsidR="00DE2576" w:rsidRPr="00DE2576" w:rsidRDefault="00DE2576" w:rsidP="00DE2576">
      <w:pPr>
        <w:pStyle w:val="StylePremireligne063cm"/>
        <w:ind w:left="709" w:hanging="705"/>
        <w:rPr>
          <w:rStyle w:val="Style135pt"/>
          <w:rFonts w:asciiTheme="minorHAnsi" w:hAnsiTheme="minorHAnsi"/>
          <w:sz w:val="22"/>
          <w:szCs w:val="22"/>
        </w:rPr>
      </w:pPr>
    </w:p>
    <w:p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6E29AD">
        <w:rPr>
          <w:rStyle w:val="Style135pt"/>
          <w:rFonts w:asciiTheme="minorHAnsi" w:hAnsiTheme="minorHAnsi"/>
          <w:sz w:val="22"/>
          <w:szCs w:val="22"/>
        </w:rPr>
      </w:r>
      <w:r w:rsidR="006E29AD">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t>une copie de la décision dont recours si elle existe</w:t>
      </w:r>
    </w:p>
    <w:p w:rsidR="00DE2576" w:rsidRPr="00DE2576" w:rsidRDefault="00DE2576" w:rsidP="00DE2576">
      <w:pPr>
        <w:pStyle w:val="StylePremireligne063cm"/>
        <w:ind w:left="709" w:hanging="705"/>
        <w:rPr>
          <w:rStyle w:val="Style135pt"/>
          <w:rFonts w:asciiTheme="minorHAnsi" w:hAnsiTheme="minorHAnsi"/>
          <w:sz w:val="22"/>
          <w:szCs w:val="22"/>
        </w:rPr>
      </w:pPr>
    </w:p>
    <w:p w:rsid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6E29AD">
        <w:rPr>
          <w:rStyle w:val="Style135pt"/>
          <w:rFonts w:asciiTheme="minorHAnsi" w:hAnsiTheme="minorHAnsi"/>
          <w:sz w:val="22"/>
          <w:szCs w:val="22"/>
        </w:rPr>
      </w:r>
      <w:r w:rsidR="006E29AD">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t>tout document que vous jugez utile pour appuyer le recours</w:t>
      </w:r>
    </w:p>
    <w:p w:rsidR="00B61BB6" w:rsidRPr="001035EF" w:rsidRDefault="00B61BB6" w:rsidP="00A15E40">
      <w:pPr>
        <w:pStyle w:val="StylePremireligne063cm"/>
        <w:spacing w:before="60"/>
        <w:ind w:firstLine="0"/>
        <w:rPr>
          <w:rStyle w:val="Style135pt"/>
          <w:rFonts w:asciiTheme="minorHAnsi" w:hAnsiTheme="minorHAnsi"/>
          <w:sz w:val="22"/>
          <w:szCs w:val="22"/>
        </w:rPr>
      </w:pPr>
    </w:p>
    <w:p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37231B">
        <w:rPr>
          <w:rFonts w:asciiTheme="minorHAnsi" w:eastAsia="Times New Roman" w:hAnsiTheme="minorHAnsi" w:cs="Times New Roman"/>
          <w:b/>
          <w:sz w:val="36"/>
          <w:szCs w:val="36"/>
          <w:lang w:val="fr-FR" w:eastAsia="fr-FR"/>
        </w:rPr>
        <w:t>5</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Signature</w:t>
      </w:r>
    </w:p>
    <w:p w:rsidR="00DE2576" w:rsidRPr="0075737F" w:rsidRDefault="00DE2576" w:rsidP="00DE2576">
      <w:pPr>
        <w:tabs>
          <w:tab w:val="left" w:pos="720"/>
          <w:tab w:val="left" w:leader="dot" w:pos="2835"/>
          <w:tab w:val="left" w:leader="dot" w:pos="6237"/>
          <w:tab w:val="left" w:leader="dot" w:pos="9072"/>
        </w:tabs>
        <w:jc w:val="both"/>
        <w:rPr>
          <w:rFonts w:asciiTheme="minorHAnsi" w:hAnsiTheme="minorHAnsi"/>
        </w:rPr>
      </w:pPr>
    </w:p>
    <w:p w:rsidR="00F03F7E" w:rsidRDefault="00F03F7E" w:rsidP="00102C84">
      <w:pPr>
        <w:pBdr>
          <w:top w:val="single" w:sz="4" w:space="1" w:color="auto"/>
          <w:left w:val="single" w:sz="4" w:space="7" w:color="auto"/>
          <w:bottom w:val="single" w:sz="4" w:space="1" w:color="auto"/>
          <w:right w:val="single" w:sz="4" w:space="4" w:color="auto"/>
        </w:pBdr>
        <w:rPr>
          <w:rFonts w:asciiTheme="minorHAnsi" w:hAnsiTheme="minorHAnsi"/>
          <w:b/>
        </w:rPr>
      </w:pPr>
    </w:p>
    <w:p w:rsidR="00F03F7E" w:rsidRDefault="00F03F7E" w:rsidP="002602E1">
      <w:pPr>
        <w:pBdr>
          <w:top w:val="single" w:sz="4" w:space="1" w:color="auto"/>
          <w:left w:val="single" w:sz="4" w:space="7" w:color="auto"/>
          <w:bottom w:val="single" w:sz="4" w:space="1" w:color="auto"/>
          <w:right w:val="single" w:sz="4" w:space="4" w:color="auto"/>
        </w:pBdr>
        <w:jc w:val="both"/>
        <w:rPr>
          <w:rFonts w:asciiTheme="minorHAnsi" w:hAnsiTheme="minorHAnsi"/>
        </w:rPr>
      </w:pPr>
      <w:r w:rsidRPr="0083555C">
        <w:rPr>
          <w:rFonts w:asciiTheme="minorHAnsi" w:hAnsiTheme="minorHAnsi"/>
        </w:rPr>
        <w:t xml:space="preserve">Je sais que </w:t>
      </w:r>
      <w:r w:rsidR="00AE46D2" w:rsidRPr="0083555C">
        <w:rPr>
          <w:rFonts w:asciiTheme="minorHAnsi" w:hAnsiTheme="minorHAnsi"/>
        </w:rPr>
        <w:t xml:space="preserve">j’introduis un recours en </w:t>
      </w:r>
      <w:r w:rsidR="002602E1" w:rsidRPr="0083555C">
        <w:rPr>
          <w:rFonts w:asciiTheme="minorHAnsi" w:hAnsiTheme="minorHAnsi"/>
        </w:rPr>
        <w:t>réformation,</w:t>
      </w:r>
      <w:r w:rsidR="0083555C" w:rsidRPr="0083555C">
        <w:rPr>
          <w:rFonts w:asciiTheme="minorHAnsi" w:hAnsiTheme="minorHAnsi"/>
        </w:rPr>
        <w:t xml:space="preserve"> que la demande va être réexaminée </w:t>
      </w:r>
      <w:r w:rsidR="0083555C" w:rsidRPr="0083555C">
        <w:rPr>
          <w:rFonts w:asciiTheme="minorHAnsi" w:hAnsiTheme="minorHAnsi"/>
          <w:b/>
        </w:rPr>
        <w:t xml:space="preserve">dans son </w:t>
      </w:r>
      <w:r w:rsidR="0083555C">
        <w:rPr>
          <w:rFonts w:asciiTheme="minorHAnsi" w:hAnsiTheme="minorHAnsi"/>
          <w:b/>
        </w:rPr>
        <w:t>intégrali</w:t>
      </w:r>
      <w:r w:rsidR="0083555C" w:rsidRPr="0083555C">
        <w:rPr>
          <w:rFonts w:asciiTheme="minorHAnsi" w:hAnsiTheme="minorHAnsi"/>
          <w:b/>
        </w:rPr>
        <w:t>té</w:t>
      </w:r>
      <w:r w:rsidR="0083555C" w:rsidRPr="0083555C">
        <w:rPr>
          <w:rFonts w:asciiTheme="minorHAnsi" w:hAnsiTheme="minorHAnsi"/>
        </w:rPr>
        <w:t xml:space="preserve"> et que la décision qui sera prise se substituera à celle contre laquelle je vais en recours.</w:t>
      </w:r>
    </w:p>
    <w:p w:rsidR="00DE2576" w:rsidRPr="00436E05"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strike/>
          <w:color w:val="FF0000"/>
        </w:rPr>
      </w:pPr>
    </w:p>
    <w:p w:rsidR="00DE2576" w:rsidRPr="0075737F"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E2576" w:rsidRPr="0075737F" w:rsidRDefault="00AC0C51" w:rsidP="00102C84">
      <w:pPr>
        <w:pBdr>
          <w:top w:val="single" w:sz="4" w:space="1" w:color="auto"/>
          <w:left w:val="single" w:sz="4" w:space="7" w:color="auto"/>
          <w:bottom w:val="single" w:sz="4" w:space="1" w:color="auto"/>
          <w:right w:val="single" w:sz="4" w:space="4" w:color="auto"/>
        </w:pBdr>
        <w:rPr>
          <w:rFonts w:asciiTheme="minorHAnsi" w:hAnsiTheme="minorHAnsi"/>
        </w:rPr>
      </w:pPr>
      <w:r>
        <w:rPr>
          <w:rFonts w:asciiTheme="minorHAnsi" w:hAnsiTheme="minorHAnsi"/>
        </w:rPr>
        <w:t>Signature du requérant ou de son mandataire</w:t>
      </w:r>
      <w:r w:rsidR="00BE22BF">
        <w:rPr>
          <w:rFonts w:asciiTheme="minorHAnsi" w:hAnsiTheme="minorHAnsi"/>
        </w:rPr>
        <w:t xml:space="preserve"> ou de son représentant</w:t>
      </w:r>
    </w:p>
    <w:p w:rsidR="00DE2576" w:rsidRDefault="00DE2576" w:rsidP="00DE2576">
      <w:pPr>
        <w:tabs>
          <w:tab w:val="left" w:pos="720"/>
          <w:tab w:val="left" w:leader="dot" w:pos="2835"/>
          <w:tab w:val="left" w:leader="dot" w:pos="6237"/>
          <w:tab w:val="left" w:leader="dot" w:pos="9072"/>
        </w:tabs>
        <w:jc w:val="both"/>
        <w:rPr>
          <w:rFonts w:asciiTheme="minorHAnsi" w:hAnsiTheme="minorHAnsi"/>
        </w:rPr>
      </w:pPr>
    </w:p>
    <w:p w:rsidR="00DE2576" w:rsidRDefault="00DE2576" w:rsidP="00DE2576">
      <w:pPr>
        <w:jc w:val="center"/>
        <w:rPr>
          <w:rFonts w:asciiTheme="minorHAnsi" w:hAnsiTheme="minorHAnsi" w:cs="Arial-BoldMT"/>
          <w:b/>
          <w:bCs/>
          <w:color w:val="000000" w:themeColor="text1"/>
        </w:rPr>
      </w:pPr>
    </w:p>
    <w:p w:rsidR="00A067C4" w:rsidRPr="002374DD" w:rsidRDefault="00A067C4" w:rsidP="00A067C4">
      <w:pPr>
        <w:pStyle w:val="Pa4"/>
        <w:spacing w:before="300" w:after="100"/>
        <w:jc w:val="center"/>
        <w:rPr>
          <w:rStyle w:val="Style135pt"/>
          <w:rFonts w:asciiTheme="minorHAnsi" w:hAnsiTheme="minorHAnsi"/>
          <w:b/>
          <w:i/>
          <w:sz w:val="36"/>
          <w:szCs w:val="36"/>
        </w:rPr>
      </w:pPr>
      <w:r>
        <w:rPr>
          <w:rFonts w:asciiTheme="minorHAnsi" w:hAnsiTheme="minorHAnsi"/>
          <w:b/>
          <w:i/>
          <w:color w:val="000000"/>
          <w:sz w:val="36"/>
          <w:szCs w:val="36"/>
        </w:rPr>
        <w:t xml:space="preserve">Protection des données </w:t>
      </w:r>
    </w:p>
    <w:p w:rsidR="00A067C4" w:rsidRDefault="00A067C4" w:rsidP="00A067C4">
      <w:pPr>
        <w:rPr>
          <w:rFonts w:ascii="OstbeSerif Office" w:eastAsia="Times New Roman" w:hAnsi="OstbeSerif Office" w:cs="Times New Roman"/>
          <w:szCs w:val="24"/>
        </w:rPr>
      </w:pPr>
    </w:p>
    <w:p w:rsidR="00A067C4" w:rsidRPr="00D025D4" w:rsidRDefault="00A067C4" w:rsidP="00A067C4">
      <w:pPr>
        <w:rPr>
          <w:rFonts w:asciiTheme="minorHAnsi" w:hAnsiTheme="minorHAnsi" w:cstheme="minorHAnsi"/>
        </w:rPr>
      </w:pPr>
      <w:r w:rsidRPr="002374DD">
        <w:rPr>
          <w:rFonts w:asciiTheme="minorHAnsi" w:eastAsia="Times New Roman" w:hAnsiTheme="minorHAnsi" w:cstheme="minorHAnsi"/>
          <w:szCs w:val="24"/>
        </w:rPr>
        <w:t xml:space="preserve">Le Ministère de la Communauté germanophone </w:t>
      </w:r>
      <w:r>
        <w:rPr>
          <w:rFonts w:asciiTheme="minorHAnsi" w:eastAsia="Times New Roman" w:hAnsiTheme="minorHAnsi" w:cstheme="minorHAnsi"/>
          <w:szCs w:val="24"/>
        </w:rPr>
        <w:t>respectivement la commune compétente son</w:t>
      </w:r>
      <w:r w:rsidRPr="002374DD">
        <w:rPr>
          <w:rFonts w:asciiTheme="minorHAnsi" w:eastAsia="Times New Roman" w:hAnsiTheme="minorHAnsi" w:cstheme="minorHAnsi"/>
          <w:szCs w:val="24"/>
        </w:rPr>
        <w:t xml:space="preserve">t responsable </w:t>
      </w:r>
      <w:r>
        <w:rPr>
          <w:rFonts w:asciiTheme="minorHAnsi" w:eastAsia="Times New Roman" w:hAnsiTheme="minorHAnsi" w:cstheme="minorHAnsi"/>
          <w:szCs w:val="24"/>
        </w:rPr>
        <w:t xml:space="preserve">conjoint </w:t>
      </w:r>
      <w:r w:rsidRPr="002374DD">
        <w:rPr>
          <w:rFonts w:asciiTheme="minorHAnsi" w:eastAsia="Times New Roman" w:hAnsiTheme="minorHAnsi" w:cstheme="minorHAnsi"/>
          <w:szCs w:val="24"/>
        </w:rPr>
        <w:t>du traitement de vos</w:t>
      </w:r>
      <w:r w:rsidRPr="002374DD">
        <w:rPr>
          <w:rFonts w:asciiTheme="minorHAnsi" w:hAnsiTheme="minorHAnsi" w:cstheme="minorHAnsi"/>
        </w:rPr>
        <w:t xml:space="preserve"> données au sens du règlement général sur la protection des données (UE) n</w:t>
      </w:r>
      <w:r w:rsidRPr="002374DD">
        <w:rPr>
          <w:rFonts w:asciiTheme="minorHAnsi" w:hAnsiTheme="minorHAnsi" w:cstheme="minorHAnsi"/>
          <w:vertAlign w:val="superscript"/>
        </w:rPr>
        <w:t>°</w:t>
      </w:r>
      <w:r w:rsidRPr="002374DD">
        <w:rPr>
          <w:rFonts w:asciiTheme="minorHAnsi" w:hAnsiTheme="minorHAnsi" w:cstheme="minorHAnsi"/>
        </w:rPr>
        <w:t xml:space="preserve"> 2016/679 du 27 avril 2016 ainsi que les dispositions d'exécution correspondantes. Par conséquent, une attention particulière est accordée aux droits de la personnalité. Vous trouverez de plus amples informations concernant le respect de vos droits sur le </w:t>
      </w:r>
      <w:r w:rsidRPr="002374DD">
        <w:rPr>
          <w:rFonts w:asciiTheme="minorHAnsi" w:hAnsiTheme="minorHAnsi" w:cstheme="minorHAnsi"/>
        </w:rPr>
        <w:lastRenderedPageBreak/>
        <w:t xml:space="preserve">site </w:t>
      </w:r>
      <w:hyperlink r:id="rId11" w:history="1">
        <w:r w:rsidRPr="002374DD">
          <w:rPr>
            <w:rStyle w:val="Lienhypertexte"/>
            <w:rFonts w:asciiTheme="minorHAnsi" w:hAnsiTheme="minorHAnsi" w:cstheme="minorHAnsi"/>
          </w:rPr>
          <w:t>www.ostbelgienlive.be/datenschutz</w:t>
        </w:r>
      </w:hyperlink>
      <w:r w:rsidRPr="002374DD">
        <w:rPr>
          <w:rFonts w:asciiTheme="minorHAnsi" w:hAnsiTheme="minorHAnsi" w:cstheme="minorHAnsi"/>
        </w:rPr>
        <w:t xml:space="preserve"> (disponible uniquement en allemand)</w:t>
      </w:r>
      <w:r>
        <w:rPr>
          <w:rFonts w:asciiTheme="minorHAnsi" w:hAnsiTheme="minorHAnsi" w:cstheme="minorHAnsi"/>
        </w:rPr>
        <w:t xml:space="preserve"> respectivement sur le site web avec la </w:t>
      </w:r>
      <w:r w:rsidRPr="002374DD">
        <w:rPr>
          <w:rFonts w:asciiTheme="minorHAnsi" w:hAnsiTheme="minorHAnsi" w:cstheme="minorHAnsi"/>
        </w:rPr>
        <w:t>déclaration de protection des données</w:t>
      </w:r>
      <w:r>
        <w:rPr>
          <w:rFonts w:asciiTheme="minorHAnsi" w:hAnsiTheme="minorHAnsi" w:cstheme="minorHAnsi"/>
        </w:rPr>
        <w:t xml:space="preserve"> de la commune</w:t>
      </w:r>
      <w:r w:rsidRPr="002374DD">
        <w:rPr>
          <w:rFonts w:asciiTheme="minorHAnsi" w:hAnsiTheme="minorHAnsi" w:cstheme="minorHAnsi"/>
        </w:rPr>
        <w:t xml:space="preserve">. Vous pouvez contacter </w:t>
      </w:r>
      <w:r>
        <w:rPr>
          <w:rFonts w:asciiTheme="minorHAnsi" w:hAnsiTheme="minorHAnsi" w:cstheme="minorHAnsi"/>
        </w:rPr>
        <w:t>le</w:t>
      </w:r>
      <w:r w:rsidRPr="002374DD">
        <w:rPr>
          <w:rFonts w:asciiTheme="minorHAnsi" w:hAnsiTheme="minorHAnsi" w:cstheme="minorHAnsi"/>
        </w:rPr>
        <w:t xml:space="preserve"> délégué à la protection des données</w:t>
      </w:r>
      <w:r>
        <w:rPr>
          <w:rFonts w:asciiTheme="minorHAnsi" w:hAnsiTheme="minorHAnsi" w:cstheme="minorHAnsi"/>
        </w:rPr>
        <w:t xml:space="preserve"> du Ministère</w:t>
      </w:r>
      <w:r w:rsidRPr="002374DD">
        <w:rPr>
          <w:rFonts w:asciiTheme="minorHAnsi" w:hAnsiTheme="minorHAnsi" w:cstheme="minorHAnsi"/>
        </w:rPr>
        <w:t>, monsieur Wilfried </w:t>
      </w:r>
      <w:proofErr w:type="spellStart"/>
      <w:r w:rsidRPr="002374DD">
        <w:rPr>
          <w:rFonts w:asciiTheme="minorHAnsi" w:hAnsiTheme="minorHAnsi" w:cstheme="minorHAnsi"/>
        </w:rPr>
        <w:t>Heyen</w:t>
      </w:r>
      <w:proofErr w:type="spellEnd"/>
      <w:r w:rsidRPr="002374DD">
        <w:rPr>
          <w:rFonts w:asciiTheme="minorHAnsi" w:hAnsiTheme="minorHAnsi" w:cstheme="minorHAnsi"/>
        </w:rPr>
        <w:t xml:space="preserve">, à l’adresse </w:t>
      </w:r>
      <w:hyperlink r:id="rId12" w:history="1">
        <w:r w:rsidRPr="002374DD">
          <w:rPr>
            <w:rStyle w:val="Lienhypertexte"/>
            <w:rFonts w:asciiTheme="minorHAnsi" w:hAnsiTheme="minorHAnsi" w:cstheme="minorHAnsi"/>
          </w:rPr>
          <w:t>datenschutz@dgov.be</w:t>
        </w:r>
      </w:hyperlink>
      <w:r>
        <w:rPr>
          <w:rFonts w:ascii="OstbeSerif Office" w:hAnsi="OstbeSerif Office"/>
        </w:rPr>
        <w:t xml:space="preserve">. </w:t>
      </w:r>
      <w:r w:rsidRPr="00D025D4">
        <w:rPr>
          <w:rFonts w:asciiTheme="minorHAnsi" w:hAnsiTheme="minorHAnsi" w:cstheme="minorHAnsi"/>
        </w:rPr>
        <w:t xml:space="preserve">Pour les coordonnées du délégué à la protection des données de la commune, </w:t>
      </w:r>
      <w:proofErr w:type="spellStart"/>
      <w:r w:rsidRPr="00D025D4">
        <w:rPr>
          <w:rFonts w:asciiTheme="minorHAnsi" w:hAnsiTheme="minorHAnsi" w:cstheme="minorHAnsi"/>
        </w:rPr>
        <w:t>veuillez vous</w:t>
      </w:r>
      <w:proofErr w:type="spellEnd"/>
      <w:r w:rsidRPr="00D025D4">
        <w:rPr>
          <w:rFonts w:asciiTheme="minorHAnsi" w:hAnsiTheme="minorHAnsi" w:cstheme="minorHAnsi"/>
        </w:rPr>
        <w:t xml:space="preserve"> référer à </w:t>
      </w:r>
      <w:r>
        <w:rPr>
          <w:rFonts w:asciiTheme="minorHAnsi" w:hAnsiTheme="minorHAnsi" w:cstheme="minorHAnsi"/>
        </w:rPr>
        <w:t>leur</w:t>
      </w:r>
      <w:r w:rsidRPr="00D025D4">
        <w:rPr>
          <w:rFonts w:asciiTheme="minorHAnsi" w:hAnsiTheme="minorHAnsi" w:cstheme="minorHAnsi"/>
        </w:rPr>
        <w:t xml:space="preserve"> déclaration de protection des données.</w:t>
      </w:r>
    </w:p>
    <w:p w:rsidR="00A067C4" w:rsidRDefault="00A067C4" w:rsidP="00A067C4">
      <w:pPr>
        <w:jc w:val="both"/>
        <w:rPr>
          <w:rFonts w:cstheme="minorHAnsi"/>
        </w:rPr>
      </w:pPr>
    </w:p>
    <w:p w:rsidR="00A067C4" w:rsidRPr="008A1AD4" w:rsidRDefault="00A067C4" w:rsidP="00A067C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w:t>
      </w:r>
      <w:proofErr w:type="spellStart"/>
      <w:r w:rsidRPr="008A1AD4">
        <w:rPr>
          <w:rStyle w:val="Style135pt"/>
          <w:rFonts w:asciiTheme="minorHAnsi" w:eastAsia="Times New Roman" w:hAnsiTheme="minorHAnsi" w:cs="Times-Roman"/>
          <w:sz w:val="22"/>
          <w:lang w:val="fr-FR" w:eastAsia="fr-FR"/>
        </w:rPr>
        <w:t>CoDT</w:t>
      </w:r>
      <w:proofErr w:type="spellEnd"/>
      <w:r w:rsidRPr="008A1AD4">
        <w:rPr>
          <w:rStyle w:val="Style135pt"/>
          <w:rFonts w:asciiTheme="minorHAnsi" w:eastAsia="Times New Roman" w:hAnsiTheme="minorHAnsi" w:cs="Times-Roman"/>
          <w:sz w:val="22"/>
          <w:lang w:val="fr-FR" w:eastAsia="fr-FR"/>
        </w:rPr>
        <w:t>), les informations personnelles communiquées ne seront utilisées par la,</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 gouvernement,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A067C4" w:rsidRPr="001F183B" w:rsidRDefault="00A067C4" w:rsidP="00A067C4">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 xml:space="preserve">Ces données ne seront communiquées qu’aux autorités, instances, commissions et services prévus dans le </w:t>
      </w:r>
      <w:proofErr w:type="spellStart"/>
      <w:r w:rsidRPr="001F42AF">
        <w:rPr>
          <w:rStyle w:val="Style135pt"/>
          <w:rFonts w:asciiTheme="minorHAnsi" w:hAnsiTheme="minorHAnsi" w:cs="Times-Roman"/>
          <w:sz w:val="22"/>
          <w:lang w:val="fr-FR" w:eastAsia="fr-FR"/>
        </w:rPr>
        <w:t>CoDT</w:t>
      </w:r>
      <w:proofErr w:type="spellEnd"/>
      <w:r w:rsidRPr="001F42AF">
        <w:rPr>
          <w:rStyle w:val="Style135pt"/>
          <w:rFonts w:asciiTheme="minorHAnsi" w:hAnsiTheme="minorHAnsi" w:cs="Times-Roman"/>
          <w:sz w:val="22"/>
          <w:lang w:val="fr-FR" w:eastAsia="fr-FR"/>
        </w:rPr>
        <w:t>, et particulièrement son livre IV.</w:t>
      </w:r>
      <w:r w:rsidRPr="001F42AF">
        <w:rPr>
          <w:lang w:val="fr-FR"/>
        </w:rPr>
        <w:t xml:space="preserve"> </w:t>
      </w:r>
      <w:r w:rsidRPr="001F42AF">
        <w:rPr>
          <w:rStyle w:val="Style135pt"/>
          <w:rFonts w:asciiTheme="minorHAnsi" w:hAnsiTheme="minorHAnsi" w:cs="Times-Roman"/>
          <w:sz w:val="22"/>
          <w:lang w:eastAsia="fr-FR"/>
        </w:rPr>
        <w:t>L</w:t>
      </w:r>
      <w:r>
        <w:rPr>
          <w:rStyle w:val="Style135pt"/>
          <w:rFonts w:asciiTheme="minorHAnsi" w:hAnsiTheme="minorHAnsi" w:cs="Times-Roman"/>
          <w:sz w:val="22"/>
          <w:lang w:eastAsia="fr-FR"/>
        </w:rPr>
        <w:t>a Communauté germanophone</w:t>
      </w:r>
      <w:r w:rsidRPr="001F42AF">
        <w:rPr>
          <w:rStyle w:val="Style135pt"/>
          <w:rFonts w:asciiTheme="minorHAnsi" w:hAnsiTheme="minorHAnsi" w:cs="Times-Roman"/>
          <w:sz w:val="22"/>
          <w:lang w:eastAsia="fr-FR"/>
        </w:rPr>
        <w:t xml:space="preserve">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w:t>
      </w:r>
      <w:r>
        <w:rPr>
          <w:rStyle w:val="Style135pt"/>
          <w:rFonts w:asciiTheme="minorHAnsi" w:hAnsiTheme="minorHAnsi" w:cs="Times-Roman"/>
          <w:sz w:val="22"/>
          <w:szCs w:val="22"/>
          <w:lang w:eastAsia="fr-FR"/>
        </w:rPr>
        <w:t xml:space="preserve">a Communauté germanophone </w:t>
      </w:r>
      <w:r w:rsidRPr="001F42AF">
        <w:rPr>
          <w:rStyle w:val="Style135pt"/>
          <w:rFonts w:asciiTheme="minorHAnsi" w:hAnsiTheme="minorHAnsi" w:cs="Times-Roman"/>
          <w:sz w:val="22"/>
          <w:szCs w:val="22"/>
          <w:lang w:eastAsia="fr-FR"/>
        </w:rPr>
        <w:t>ou la commune estime de bonne foi qu’une telle divulgation est raisonnablement nécessaire pour se conformer à une procédure légale, pour les besoins d’une procédure judiciaire.</w:t>
      </w:r>
    </w:p>
    <w:p w:rsidR="00A067C4" w:rsidRDefault="00A067C4" w:rsidP="00A067C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A067C4" w:rsidRDefault="00A067C4" w:rsidP="00A067C4">
      <w:pPr>
        <w:jc w:val="both"/>
        <w:rPr>
          <w:rStyle w:val="Style135pt"/>
          <w:rFonts w:asciiTheme="minorHAnsi" w:eastAsia="Times New Roman" w:hAnsiTheme="minorHAnsi" w:cs="Times-Roman"/>
          <w:sz w:val="22"/>
          <w:lang w:val="fr-FR" w:eastAsia="fr-FR"/>
        </w:rPr>
      </w:pPr>
    </w:p>
    <w:p w:rsidR="00A067C4" w:rsidRDefault="00A067C4" w:rsidP="00A067C4">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w:t>
      </w:r>
      <w:r>
        <w:rPr>
          <w:rStyle w:val="Style135pt"/>
          <w:rFonts w:asciiTheme="minorHAnsi" w:eastAsia="Times New Roman" w:hAnsiTheme="minorHAnsi" w:cs="Times-Roman"/>
          <w:sz w:val="22"/>
          <w:lang w:val="fr-FR" w:eastAsia="fr-FR"/>
        </w:rPr>
        <w:t>à la Communauté germanophone</w:t>
      </w:r>
      <w:r w:rsidRPr="008A1AD4">
        <w:rPr>
          <w:rStyle w:val="Style135pt"/>
          <w:rFonts w:asciiTheme="minorHAnsi" w:eastAsia="Times New Roman" w:hAnsiTheme="minorHAnsi" w:cs="Times-Roman"/>
          <w:sz w:val="22"/>
          <w:lang w:val="fr-FR" w:eastAsia="fr-FR"/>
        </w:rPr>
        <w:t xml:space="preserve"> ou à la commune de savoir qu’un permis ou certificat d’urbanisme vous a été attribué et qu’il est périmé. </w:t>
      </w:r>
    </w:p>
    <w:p w:rsidR="00A067C4" w:rsidRDefault="00A067C4" w:rsidP="00A067C4">
      <w:pPr>
        <w:jc w:val="both"/>
        <w:rPr>
          <w:rStyle w:val="Style135pt"/>
          <w:rFonts w:asciiTheme="minorHAnsi" w:eastAsia="Times New Roman" w:hAnsiTheme="minorHAnsi" w:cs="Times-Roman"/>
          <w:sz w:val="22"/>
          <w:lang w:val="fr-FR" w:eastAsia="fr-FR"/>
        </w:rPr>
      </w:pPr>
    </w:p>
    <w:p w:rsidR="00A067C4" w:rsidRPr="00E358A5" w:rsidRDefault="00A067C4" w:rsidP="00A067C4">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w:t>
      </w:r>
      <w:r>
        <w:rPr>
          <w:rStyle w:val="Style135pt"/>
          <w:rFonts w:asciiTheme="minorHAnsi" w:hAnsiTheme="minorHAnsi"/>
          <w:iCs/>
          <w:sz w:val="22"/>
          <w:lang w:val="fr-FR"/>
        </w:rPr>
        <w:t>qui suit</w:t>
      </w:r>
      <w:r w:rsidRPr="00E358A5">
        <w:rPr>
          <w:rStyle w:val="Style135pt"/>
          <w:rFonts w:asciiTheme="minorHAnsi" w:hAnsiTheme="minorHAnsi"/>
          <w:iCs/>
          <w:sz w:val="22"/>
          <w:lang w:val="fr-FR"/>
        </w:rPr>
        <w:t xml:space="preserve"> votre demande</w:t>
      </w:r>
      <w:r>
        <w:rPr>
          <w:rStyle w:val="Style135pt"/>
          <w:rFonts w:asciiTheme="minorHAnsi" w:hAnsiTheme="minorHAnsi"/>
          <w:iCs/>
          <w:sz w:val="22"/>
          <w:lang w:val="fr-FR"/>
        </w:rPr>
        <w:t xml:space="preserve"> de renseignement ou de rectification</w:t>
      </w:r>
      <w:r w:rsidRPr="00E358A5">
        <w:rPr>
          <w:rStyle w:val="Style135pt"/>
          <w:rFonts w:asciiTheme="minorHAnsi" w:hAnsiTheme="minorHAnsi"/>
          <w:iCs/>
          <w:sz w:val="22"/>
          <w:lang w:val="fr-FR"/>
        </w:rPr>
        <w:t xml:space="preserve">, vous n’avez aucune réaction </w:t>
      </w:r>
      <w:r>
        <w:rPr>
          <w:rStyle w:val="Style135pt"/>
          <w:rFonts w:asciiTheme="minorHAnsi" w:hAnsiTheme="minorHAnsi"/>
          <w:iCs/>
          <w:sz w:val="22"/>
          <w:lang w:val="fr-FR"/>
        </w:rPr>
        <w:t>de la Communauté germanophone</w:t>
      </w:r>
      <w:r w:rsidRPr="00E358A5">
        <w:rPr>
          <w:rStyle w:val="Style135pt"/>
          <w:rFonts w:asciiTheme="minorHAnsi" w:hAnsiTheme="minorHAnsi"/>
          <w:iCs/>
          <w:sz w:val="22"/>
          <w:lang w:val="fr-FR"/>
        </w:rPr>
        <w:t xml:space="preserve"> lorsque la demande est introduite auprès du</w:t>
      </w:r>
      <w:r>
        <w:rPr>
          <w:rStyle w:val="Style135pt"/>
          <w:rFonts w:asciiTheme="minorHAnsi" w:hAnsiTheme="minorHAnsi"/>
          <w:iCs/>
          <w:sz w:val="22"/>
          <w:lang w:val="fr-FR"/>
        </w:rPr>
        <w:t xml:space="preserve"> gouvernement</w:t>
      </w:r>
      <w:r w:rsidRPr="00E358A5">
        <w:rPr>
          <w:rStyle w:val="Style135pt"/>
          <w:rFonts w:asciiTheme="minorHAnsi" w:hAnsiTheme="minorHAnsi"/>
          <w:iCs/>
          <w:sz w:val="22"/>
          <w:lang w:val="fr-FR"/>
        </w:rPr>
        <w:t xml:space="preserve">,  ou de la commune lorsque la demande est introduite auprès de la commune,   vous pouvez introduire une réclamation </w:t>
      </w:r>
      <w:r>
        <w:rPr>
          <w:rStyle w:val="Style135pt"/>
          <w:rFonts w:asciiTheme="minorHAnsi" w:hAnsiTheme="minorHAnsi"/>
          <w:iCs/>
          <w:sz w:val="22"/>
          <w:lang w:val="fr-FR"/>
        </w:rPr>
        <w:t xml:space="preserve">auprès </w:t>
      </w:r>
      <w:r w:rsidRPr="001F42AF">
        <w:rPr>
          <w:rStyle w:val="Style135pt"/>
          <w:rFonts w:asciiTheme="minorHAnsi" w:hAnsiTheme="minorHAnsi"/>
          <w:iCs/>
          <w:sz w:val="22"/>
          <w:lang w:val="fr-FR"/>
        </w:rPr>
        <w:t>l’</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(APD) :</w:t>
      </w:r>
      <w:r>
        <w:rPr>
          <w:rStyle w:val="Style135pt"/>
          <w:rFonts w:asciiTheme="minorHAnsi" w:hAnsiTheme="minorHAnsi"/>
          <w:iCs/>
          <w:sz w:val="22"/>
          <w:lang w:val="fr-FR"/>
        </w:rPr>
        <w:t xml:space="preserve"> via</w:t>
      </w:r>
      <w:r w:rsidRPr="001F42AF">
        <w:rPr>
          <w:rStyle w:val="Style135pt"/>
          <w:rFonts w:asciiTheme="minorHAnsi" w:hAnsiTheme="minorHAnsi"/>
          <w:iCs/>
          <w:sz w:val="22"/>
          <w:lang w:val="fr-FR"/>
        </w:rPr>
        <w:t xml:space="preserve"> le</w:t>
      </w:r>
      <w:r>
        <w:rPr>
          <w:rStyle w:val="Style135pt"/>
          <w:rFonts w:asciiTheme="minorHAnsi" w:hAnsiTheme="minorHAnsi"/>
          <w:iCs/>
          <w:sz w:val="22"/>
          <w:lang w:val="fr-FR"/>
        </w:rPr>
        <w:t>ur</w:t>
      </w:r>
      <w:r w:rsidRPr="001F42AF">
        <w:rPr>
          <w:rStyle w:val="Style135pt"/>
          <w:rFonts w:asciiTheme="minorHAnsi" w:hAnsiTheme="minorHAnsi"/>
          <w:iCs/>
          <w:sz w:val="22"/>
          <w:lang w:val="fr-FR"/>
        </w:rPr>
        <w:t xml:space="preserve"> site </w:t>
      </w:r>
      <w:r>
        <w:rPr>
          <w:rStyle w:val="Style135pt"/>
          <w:rFonts w:asciiTheme="minorHAnsi" w:hAnsiTheme="minorHAnsi"/>
          <w:iCs/>
          <w:sz w:val="22"/>
          <w:lang w:val="fr-FR"/>
        </w:rPr>
        <w:t>web :</w:t>
      </w:r>
      <w:r w:rsidRPr="001F42AF">
        <w:rPr>
          <w:rStyle w:val="Style135pt"/>
          <w:rFonts w:asciiTheme="minorHAnsi" w:hAnsiTheme="minorHAnsi"/>
          <w:iCs/>
          <w:sz w:val="22"/>
          <w:lang w:val="fr-FR"/>
        </w:rPr>
        <w:t xml:space="preserve"> </w:t>
      </w:r>
      <w:hyperlink r:id="rId13" w:history="1">
        <w:r w:rsidRPr="001F42AF">
          <w:rPr>
            <w:rStyle w:val="Style135pt"/>
            <w:rFonts w:asciiTheme="minorHAnsi" w:hAnsiTheme="minorHAnsi"/>
            <w:sz w:val="22"/>
          </w:rPr>
          <w:t>https://www.autoriteprotectiondonnees.be/</w:t>
        </w:r>
      </w:hyperlink>
      <w:r>
        <w:rPr>
          <w:rStyle w:val="Style135pt"/>
          <w:rFonts w:asciiTheme="minorHAnsi" w:hAnsiTheme="minorHAnsi"/>
          <w:sz w:val="22"/>
        </w:rPr>
        <w:t>,</w:t>
      </w:r>
      <w:r>
        <w:rPr>
          <w:rStyle w:val="Style135pt"/>
          <w:rFonts w:asciiTheme="minorHAnsi" w:hAnsiTheme="minorHAnsi"/>
          <w:iCs/>
          <w:sz w:val="22"/>
          <w:lang w:val="fr-FR"/>
        </w:rPr>
        <w:t xml:space="preserve"> via courrier : </w:t>
      </w:r>
      <w:r w:rsidRPr="00E358A5">
        <w:rPr>
          <w:rStyle w:val="Style135pt"/>
          <w:rFonts w:asciiTheme="minorHAnsi" w:hAnsiTheme="minorHAnsi"/>
          <w:iCs/>
          <w:sz w:val="22"/>
          <w:lang w:val="fr-FR"/>
        </w:rPr>
        <w:t>Autorité de protection des données</w:t>
      </w:r>
      <w:r>
        <w:rPr>
          <w:rStyle w:val="Style135pt"/>
          <w:rFonts w:asciiTheme="minorHAnsi" w:hAnsiTheme="minorHAnsi"/>
          <w:iCs/>
          <w:sz w:val="22"/>
          <w:lang w:val="fr-FR"/>
        </w:rPr>
        <w:t xml:space="preserve">, </w:t>
      </w:r>
      <w:r w:rsidRPr="00E358A5">
        <w:rPr>
          <w:rStyle w:val="Style135pt"/>
          <w:rFonts w:asciiTheme="minorHAnsi" w:hAnsiTheme="minorHAnsi"/>
          <w:iCs/>
          <w:sz w:val="22"/>
          <w:lang w:val="fr-FR"/>
        </w:rPr>
        <w:t xml:space="preserve">35, Rue de la Presse à 1000 Bruxelles ou via l’adresse courriel : </w:t>
      </w:r>
      <w:hyperlink r:id="rId14" w:history="1">
        <w:r w:rsidRPr="00E358A5">
          <w:rPr>
            <w:rStyle w:val="Lienhypertexte"/>
            <w:rFonts w:asciiTheme="minorHAnsi" w:hAnsiTheme="minorHAnsi"/>
            <w:iCs/>
            <w:lang w:val="fr-FR"/>
          </w:rPr>
          <w:t>contact@apd-gba.be</w:t>
        </w:r>
      </w:hyperlink>
      <w:r>
        <w:rPr>
          <w:rStyle w:val="Lienhypertexte"/>
          <w:rFonts w:asciiTheme="minorHAnsi" w:hAnsiTheme="minorHAnsi"/>
          <w:iCs/>
          <w:lang w:val="fr-FR"/>
        </w:rPr>
        <w:t>.</w:t>
      </w:r>
    </w:p>
    <w:p w:rsidR="00A067C4" w:rsidRPr="00A067C4" w:rsidRDefault="00A067C4" w:rsidP="00DE2576">
      <w:pPr>
        <w:jc w:val="center"/>
        <w:rPr>
          <w:rFonts w:asciiTheme="minorHAnsi" w:hAnsiTheme="minorHAnsi" w:cs="Arial-BoldMT"/>
          <w:b/>
          <w:bCs/>
          <w:color w:val="000000" w:themeColor="text1"/>
          <w:lang w:val="fr-FR"/>
        </w:rPr>
      </w:pPr>
    </w:p>
    <w:p w:rsidR="00B768A2" w:rsidRDefault="00B768A2" w:rsidP="00885EBF">
      <w:pPr>
        <w:pStyle w:val="Pa4"/>
        <w:spacing w:before="300" w:after="100"/>
        <w:jc w:val="center"/>
        <w:rPr>
          <w:rStyle w:val="Style135pt"/>
          <w:rFonts w:asciiTheme="minorHAnsi" w:hAnsiTheme="minorHAnsi"/>
          <w:iCs/>
          <w:sz w:val="22"/>
          <w:lang w:val="fr-FR"/>
        </w:rPr>
      </w:pPr>
    </w:p>
    <w:p w:rsidR="00897D4A" w:rsidRDefault="00897D4A" w:rsidP="00897D4A">
      <w:pPr>
        <w:jc w:val="center"/>
        <w:rPr>
          <w:rFonts w:asciiTheme="minorHAnsi" w:eastAsiaTheme="minorEastAsia" w:hAnsiTheme="minorHAnsi"/>
          <w:b/>
          <w:bCs/>
          <w:i/>
          <w:iCs/>
          <w:sz w:val="36"/>
          <w:szCs w:val="36"/>
        </w:rPr>
      </w:pPr>
      <w:r w:rsidRPr="304D0116">
        <w:rPr>
          <w:rFonts w:asciiTheme="minorHAnsi" w:eastAsiaTheme="minorEastAsia" w:hAnsiTheme="minorHAnsi"/>
          <w:b/>
          <w:bCs/>
          <w:i/>
          <w:iCs/>
          <w:sz w:val="36"/>
          <w:szCs w:val="36"/>
        </w:rPr>
        <w:t>EXTRAITS DU CODE DU DEVELOPPEMENT TERRITORIAL</w:t>
      </w:r>
    </w:p>
    <w:p w:rsidR="00897D4A" w:rsidRDefault="00897D4A" w:rsidP="00897D4A">
      <w:pPr>
        <w:rPr>
          <w:lang w:val="fr-FR" w:eastAsia="fr-BE"/>
        </w:rPr>
      </w:pPr>
    </w:p>
    <w:p w:rsidR="00897D4A" w:rsidRDefault="00897D4A" w:rsidP="00897D4A">
      <w:pPr>
        <w:ind w:firstLine="284"/>
        <w:jc w:val="center"/>
        <w:rPr>
          <w:rFonts w:asciiTheme="minorHAnsi" w:eastAsia="Times New Roman" w:hAnsiTheme="minorHAnsi" w:cstheme="minorHAnsi"/>
          <w:b/>
          <w:lang w:eastAsia="de-DE"/>
        </w:rPr>
      </w:pPr>
      <w:r w:rsidRPr="00897D4A">
        <w:rPr>
          <w:rFonts w:asciiTheme="minorHAnsi" w:eastAsia="Times New Roman" w:hAnsiTheme="minorHAnsi" w:cstheme="minorHAnsi"/>
          <w:b/>
          <w:lang w:eastAsia="de-DE"/>
        </w:rPr>
        <w:t>Art. D.IV.63.</w:t>
      </w:r>
    </w:p>
    <w:p w:rsidR="00897D4A" w:rsidRDefault="00897D4A" w:rsidP="00897D4A">
      <w:pPr>
        <w:ind w:firstLine="284"/>
        <w:jc w:val="center"/>
        <w:rPr>
          <w:rFonts w:asciiTheme="minorHAnsi" w:eastAsia="Times New Roman" w:hAnsiTheme="minorHAnsi" w:cstheme="minorHAnsi"/>
          <w:b/>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 xml:space="preserve"> §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Le demandeur peut introduire un recours motivé auprès du Gouvernement par envoi [ou contre accusé de réception]</w:t>
      </w:r>
      <w:r w:rsidRPr="00897D4A">
        <w:rPr>
          <w:rFonts w:asciiTheme="minorHAnsi" w:eastAsia="Times New Roman" w:hAnsiTheme="minorHAnsi" w:cstheme="minorHAnsi"/>
          <w:vertAlign w:val="superscript"/>
          <w:lang w:eastAsia="de-DE"/>
        </w:rPr>
        <w:footnoteReference w:id="1"/>
      </w:r>
      <w:r w:rsidRPr="00897D4A">
        <w:rPr>
          <w:rFonts w:asciiTheme="minorHAnsi" w:eastAsia="Times New Roman" w:hAnsiTheme="minorHAnsi" w:cstheme="minorHAnsi"/>
          <w:lang w:eastAsia="de-DE"/>
        </w:rPr>
        <w:t xml:space="preserve"> dans les trente jours :</w:t>
      </w: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1° soit de la réception de la décision visée à l'article D.IV.46 et D.IV.62 ;</w:t>
      </w:r>
    </w:p>
    <w:p w:rsidR="00897D4A" w:rsidRPr="00897D4A" w:rsidRDefault="00897D4A" w:rsidP="00897D4A">
      <w:pPr>
        <w:ind w:firstLine="284"/>
        <w:jc w:val="both"/>
        <w:rPr>
          <w:rFonts w:asciiTheme="minorHAnsi" w:eastAsia="Calibri" w:hAnsiTheme="minorHAnsi" w:cstheme="minorHAnsi"/>
        </w:rPr>
      </w:pPr>
      <w:r w:rsidRPr="00897D4A">
        <w:rPr>
          <w:rFonts w:asciiTheme="minorHAnsi" w:eastAsia="Times New Roman" w:hAnsiTheme="minorHAnsi" w:cstheme="minorHAnsi"/>
          <w:lang w:eastAsia="de-DE"/>
        </w:rPr>
        <w:t>[2° soit de la réception de la décision visée à l'article D.IV.47, §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alinéa 2 ou § 2</w:t>
      </w:r>
      <w:r w:rsidRPr="00897D4A">
        <w:rPr>
          <w:rFonts w:asciiTheme="minorHAnsi" w:eastAsia="Calibri" w:hAnsiTheme="minorHAnsi" w:cstheme="minorHAnsi"/>
        </w:rPr>
        <w:t>, alinéa 1</w:t>
      </w:r>
      <w:r w:rsidRPr="00897D4A">
        <w:rPr>
          <w:rFonts w:asciiTheme="minorHAnsi" w:eastAsia="Calibri" w:hAnsiTheme="minorHAnsi" w:cstheme="minorHAnsi"/>
          <w:vertAlign w:val="superscript"/>
        </w:rPr>
        <w:t>er</w:t>
      </w:r>
      <w:r w:rsidRPr="00897D4A">
        <w:rPr>
          <w:rFonts w:asciiTheme="minorHAnsi" w:eastAsia="Calibri" w:hAnsiTheme="minorHAnsi" w:cstheme="minorHAnsi"/>
        </w:rPr>
        <w:t>, prise par le Gouvernement en première instance ;]</w:t>
      </w:r>
      <w:r w:rsidRPr="00897D4A">
        <w:rPr>
          <w:rFonts w:asciiTheme="minorHAnsi" w:eastAsia="Calibri" w:hAnsiTheme="minorHAnsi" w:cstheme="minorHAnsi"/>
          <w:vertAlign w:val="superscript"/>
        </w:rPr>
        <w:footnoteReference w:id="2"/>
      </w:r>
    </w:p>
    <w:p w:rsidR="00897D4A" w:rsidRPr="00897D4A" w:rsidRDefault="00897D4A" w:rsidP="00897D4A">
      <w:pPr>
        <w:ind w:firstLine="284"/>
        <w:jc w:val="both"/>
        <w:rPr>
          <w:rFonts w:asciiTheme="minorHAnsi" w:eastAsia="Calibri" w:hAnsiTheme="minorHAnsi" w:cstheme="minorHAnsi"/>
        </w:rPr>
      </w:pPr>
      <w:r w:rsidRPr="00897D4A">
        <w:rPr>
          <w:rFonts w:asciiTheme="minorHAnsi" w:eastAsia="Times New Roman" w:hAnsiTheme="minorHAnsi" w:cstheme="minorHAnsi"/>
          <w:lang w:eastAsia="de-DE"/>
        </w:rPr>
        <w:t>[3° soit de la réception de la décision visée à l'article D.IV.48</w:t>
      </w:r>
      <w:r w:rsidRPr="00897D4A">
        <w:rPr>
          <w:rFonts w:asciiTheme="minorHAnsi" w:eastAsia="Calibri" w:hAnsiTheme="minorHAnsi" w:cstheme="minorHAnsi"/>
        </w:rPr>
        <w:t xml:space="preserve"> prise par le Gouvernement en première instance ;]</w:t>
      </w:r>
      <w:r w:rsidRPr="00897D4A">
        <w:rPr>
          <w:rFonts w:asciiTheme="minorHAnsi" w:eastAsia="Calibri" w:hAnsiTheme="minorHAnsi" w:cstheme="minorHAnsi"/>
          <w:vertAlign w:val="superscript"/>
        </w:rPr>
        <w:footnoteReference w:id="3"/>
      </w:r>
    </w:p>
    <w:p w:rsidR="00897D4A" w:rsidRPr="00897D4A" w:rsidRDefault="00897D4A" w:rsidP="00897D4A">
      <w:pPr>
        <w:ind w:firstLine="284"/>
        <w:jc w:val="both"/>
        <w:rPr>
          <w:rFonts w:asciiTheme="minorHAnsi" w:eastAsia="Calibri" w:hAnsiTheme="minorHAnsi" w:cstheme="minorHAnsi"/>
        </w:rPr>
      </w:pPr>
      <w:r w:rsidRPr="00897D4A">
        <w:rPr>
          <w:rFonts w:asciiTheme="minorHAnsi" w:eastAsia="Times New Roman" w:hAnsiTheme="minorHAnsi" w:cstheme="minorHAnsi"/>
          <w:lang w:eastAsia="de-DE"/>
        </w:rPr>
        <w:lastRenderedPageBreak/>
        <w:t>4° soit, en l'absence d'envoi de la décision du [Gouvernement]</w:t>
      </w:r>
      <w:r w:rsidRPr="00897D4A">
        <w:rPr>
          <w:rFonts w:asciiTheme="minorHAnsi" w:eastAsia="Times New Roman" w:hAnsiTheme="minorHAnsi" w:cstheme="minorHAnsi"/>
          <w:vertAlign w:val="superscript"/>
          <w:lang w:eastAsia="de-DE"/>
        </w:rPr>
        <w:footnoteReference w:id="4"/>
      </w:r>
      <w:r w:rsidRPr="00897D4A">
        <w:rPr>
          <w:rFonts w:asciiTheme="minorHAnsi" w:eastAsia="Times New Roman" w:hAnsiTheme="minorHAnsi" w:cstheme="minorHAnsi"/>
          <w:lang w:eastAsia="de-DE"/>
        </w:rPr>
        <w:t xml:space="preserve"> dans les délais visés respectivement aux articles D.IV.48 ou D.IV.91, en application de l'article D.IV.48, à dater du jour suivant le terme du délai qui lui était imparti pour envoyer [la décision qu’il a </w:t>
      </w:r>
      <w:r w:rsidRPr="00897D4A">
        <w:rPr>
          <w:rFonts w:asciiTheme="minorHAnsi" w:eastAsia="Calibri" w:hAnsiTheme="minorHAnsi" w:cstheme="minorHAnsi"/>
        </w:rPr>
        <w:t>prise en première instance]</w:t>
      </w:r>
      <w:r w:rsidRPr="00897D4A">
        <w:rPr>
          <w:rFonts w:asciiTheme="minorHAnsi" w:eastAsia="Calibri" w:hAnsiTheme="minorHAnsi" w:cstheme="minorHAnsi"/>
          <w:vertAlign w:val="superscript"/>
        </w:rPr>
        <w:footnoteReference w:id="5"/>
      </w:r>
      <w:r w:rsidRPr="00897D4A">
        <w:rPr>
          <w:rFonts w:asciiTheme="minorHAnsi" w:eastAsia="Calibri" w:hAnsiTheme="minorHAnsi" w:cstheme="minorHAnsi"/>
        </w:rPr>
        <w:t>.</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recours contient un formulaire dont le modèle est fixé par le Gouvernement, une copie des plans de la demande de permis ou de certificat d'urbanisme n° 2 ou une copie de la demande de certificat d'urbanisme n° 2 si elle ne contient pas de plan, et une copie de la décision dont recours si elle existe.</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 2. Dans les cas visés à l'article D.IV.47, §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xml:space="preserve"> et § 3, lorsque le permis est réputé refusé ou le certificat d'urbanisme n° 2 est réputé défavorable, le Gouvernement invite le demandeur à lui confirmer qu'il souhaite que sa demande soit instruite. La demande du Gouvernement est envoyée dans les quinze jours de l'échéance du délai visé à l'article D.IV.47, §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xml:space="preserve"> ou § 3.</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demandeur envoie la confirmation ainsi que quatre copies des plans de la demande de permis ou de certificat d'urbanisme n° 2, ou quatre copies de la demande de certificat d'urbanisme n° 2 si elle ne contient pas de plan, dans les trente jours de l'envoi de la demande du Gouvernement.</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Lorsque le demandeur envoie la confirmation dans le délai imparti, les délais d'instruction et de décision courent à dater de sa réception. À défaut d'envoi de la confirmation dans le délai imparti ou lorsque le demandeur ne souhaite pas que sa demande soit instruite, le dossier est clôturé.</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À défaut d'envoi de la demande du Gouvernement dans le délai visé à l'alinéa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le demandeur peut, d'initiative, inviter le Gouvernement à instruire son recours. Lorsque le demandeur invite le Gouvernement à instruire son recours, les délais d'instruction et de décision courent à dater de la réception de cette demande.</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 3. Dans le cas visé à l'article D.IV.47, § 2, à défaut d'envoi de la décision [qu’il a prise en première instance]</w:t>
      </w:r>
      <w:r w:rsidRPr="00897D4A">
        <w:rPr>
          <w:rFonts w:asciiTheme="minorHAnsi" w:eastAsia="Times New Roman" w:hAnsiTheme="minorHAnsi" w:cstheme="minorHAnsi"/>
          <w:vertAlign w:val="superscript"/>
          <w:lang w:eastAsia="de-DE"/>
        </w:rPr>
        <w:footnoteReference w:id="6"/>
      </w:r>
      <w:r w:rsidRPr="00897D4A">
        <w:rPr>
          <w:rFonts w:asciiTheme="minorHAnsi" w:eastAsia="Times New Roman" w:hAnsiTheme="minorHAnsi" w:cstheme="minorHAnsi"/>
          <w:lang w:eastAsia="de-DE"/>
        </w:rPr>
        <w:t>, le Gouvernement envoie au demandeur une copie de la décision dans les vingt jours de l'échéance du délai visé à l'article D.IV.47, § 2. Simultanément, si le permis ou le certificat d'urbanisme n° 2 est refusé ou défavorable, ou est accordé assorti d'une charge ou d'une condition ou lorsque sont exigées les garanties financières visées à l'article D.IV.60, alinéa 2, le Gouvernement invite le demandeur à lui confirmer qu'il souhaite que sa demande soit instruite. Si le permis est accordé sans charge ni condition, le dossier est clôturé.</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demandeur envoie la confirmation ainsi que quatre copies des plans de la demande de permis ou de certificat d'urbanisme n° 2, ou quatre copies de la demande de certificat d'urbanisme n° 2 si elle ne contient pas de plan, dans les trente jours de l'envoi de la demande du Gouvernement.</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Lorsque le demandeur envoie la confirmation dans le délai imparti, les délais d'instruction et de décision courent à dater de sa réception. À défaut d'envoi de la confirmation dans le délai imparti ou lorsque le demandeur ne souhaite pas que sa demande soit instruite, le dossier est clôturé.</w:t>
      </w: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À défaut d'envoi de la demande du Gouvernement dans le délai visé à l'alinéa 1</w:t>
      </w:r>
      <w:r w:rsidRPr="00897D4A">
        <w:rPr>
          <w:rFonts w:asciiTheme="minorHAnsi" w:eastAsia="Times New Roman" w:hAnsiTheme="minorHAnsi" w:cstheme="minorHAnsi"/>
          <w:vertAlign w:val="superscript"/>
          <w:lang w:eastAsia="de-DE"/>
        </w:rPr>
        <w:t>er</w:t>
      </w:r>
      <w:r w:rsidRPr="00897D4A">
        <w:rPr>
          <w:rFonts w:asciiTheme="minorHAnsi" w:eastAsia="Times New Roman" w:hAnsiTheme="minorHAnsi" w:cstheme="minorHAnsi"/>
          <w:lang w:eastAsia="de-DE"/>
        </w:rPr>
        <w:t>, le demandeur peut, d'initiative, inviter le Gouvernement à instruire son recours. Lorsque le demandeur invite le Gouvernement à instruire son recours, les délais d'instruction et de décision courent à dater de la réception de cette demande.</w:t>
      </w:r>
    </w:p>
    <w:p w:rsidR="005F7685" w:rsidRPr="00897D4A" w:rsidRDefault="005F7685"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center"/>
        <w:rPr>
          <w:rFonts w:asciiTheme="minorHAnsi" w:eastAsia="Times New Roman" w:hAnsiTheme="minorHAnsi" w:cstheme="minorHAnsi"/>
          <w:b/>
          <w:lang w:eastAsia="de-DE"/>
        </w:rPr>
      </w:pPr>
      <w:r w:rsidRPr="00897D4A">
        <w:rPr>
          <w:rFonts w:asciiTheme="minorHAnsi" w:eastAsia="Times New Roman" w:hAnsiTheme="minorHAnsi" w:cstheme="minorHAnsi"/>
          <w:b/>
          <w:lang w:eastAsia="de-DE"/>
        </w:rPr>
        <w:lastRenderedPageBreak/>
        <w:t>Art. D.IV.64.</w:t>
      </w:r>
    </w:p>
    <w:p w:rsidR="00897D4A" w:rsidRDefault="00897D4A" w:rsidP="00897D4A">
      <w:pPr>
        <w:ind w:firstLine="284"/>
        <w:jc w:val="center"/>
        <w:rPr>
          <w:rFonts w:asciiTheme="minorHAnsi" w:eastAsia="Times New Roman" w:hAnsiTheme="minorHAnsi" w:cstheme="minorHAnsi"/>
          <w:b/>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collège communal, lorsqu'il n'est pas le demandeur, peut introduire un recours motivé auprès du Gouvernement dans les trente jours de la réception de la décision […]</w:t>
      </w:r>
      <w:r w:rsidRPr="00897D4A">
        <w:rPr>
          <w:rFonts w:asciiTheme="minorHAnsi" w:eastAsia="Times New Roman" w:hAnsiTheme="minorHAnsi" w:cstheme="minorHAnsi"/>
          <w:vertAlign w:val="superscript"/>
          <w:lang w:eastAsia="de-DE"/>
        </w:rPr>
        <w:footnoteReference w:id="7"/>
      </w:r>
      <w:r w:rsidRPr="00897D4A">
        <w:rPr>
          <w:rFonts w:asciiTheme="minorHAnsi" w:eastAsia="Times New Roman" w:hAnsiTheme="minorHAnsi" w:cstheme="minorHAnsi"/>
          <w:lang w:eastAsia="de-DE"/>
        </w:rPr>
        <w:t xml:space="preserve"> visée aux articles D.IV.48 ou D.IV.91 </w:t>
      </w:r>
      <w:proofErr w:type="gramStart"/>
      <w:r w:rsidRPr="00897D4A">
        <w:rPr>
          <w:rFonts w:asciiTheme="minorHAnsi" w:eastAsia="Times New Roman" w:hAnsiTheme="minorHAnsi" w:cstheme="minorHAnsi"/>
          <w:lang w:eastAsia="de-DE"/>
        </w:rPr>
        <w:t>prise</w:t>
      </w:r>
      <w:proofErr w:type="gramEnd"/>
      <w:r w:rsidRPr="00897D4A">
        <w:rPr>
          <w:rFonts w:asciiTheme="minorHAnsi" w:eastAsia="Times New Roman" w:hAnsiTheme="minorHAnsi" w:cstheme="minorHAnsi"/>
          <w:lang w:eastAsia="de-DE"/>
        </w:rPr>
        <w:t xml:space="preserve"> [par le Gouvernement en première instance]</w:t>
      </w:r>
      <w:r w:rsidRPr="00897D4A">
        <w:rPr>
          <w:rFonts w:asciiTheme="minorHAnsi" w:eastAsia="Times New Roman" w:hAnsiTheme="minorHAnsi" w:cstheme="minorHAnsi"/>
          <w:vertAlign w:val="superscript"/>
          <w:lang w:eastAsia="de-DE"/>
        </w:rPr>
        <w:footnoteReference w:id="8"/>
      </w:r>
      <w:r w:rsidRPr="00897D4A">
        <w:rPr>
          <w:rFonts w:asciiTheme="minorHAnsi" w:eastAsia="Times New Roman" w:hAnsiTheme="minorHAnsi" w:cstheme="minorHAnsi"/>
          <w:lang w:eastAsia="de-DE"/>
        </w:rPr>
        <w:t xml:space="preserve"> en application de l'article D.IV.48 octroyant un permis ou un certificat d'urbanisme n° 2. Le recours est envoyé simultanément au demandeur […]</w:t>
      </w:r>
      <w:r w:rsidRPr="00897D4A">
        <w:rPr>
          <w:rFonts w:asciiTheme="minorHAnsi" w:eastAsia="Times New Roman" w:hAnsiTheme="minorHAnsi" w:cstheme="minorHAnsi"/>
          <w:vertAlign w:val="superscript"/>
          <w:lang w:eastAsia="de-DE"/>
        </w:rPr>
        <w:footnoteReference w:id="9"/>
      </w:r>
      <w:r w:rsidRPr="00897D4A">
        <w:rPr>
          <w:rFonts w:asciiTheme="minorHAnsi" w:eastAsia="Times New Roman" w:hAnsiTheme="minorHAnsi" w:cstheme="minorHAnsi"/>
          <w:lang w:eastAsia="de-DE"/>
        </w:rPr>
        <w:t>.</w:t>
      </w: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center"/>
        <w:rPr>
          <w:rFonts w:asciiTheme="minorHAnsi" w:eastAsia="Times New Roman" w:hAnsiTheme="minorHAnsi" w:cstheme="minorHAnsi"/>
          <w:b/>
          <w:lang w:eastAsia="de-DE"/>
        </w:rPr>
      </w:pPr>
      <w:r w:rsidRPr="00897D4A">
        <w:rPr>
          <w:rFonts w:asciiTheme="minorHAnsi" w:eastAsia="Times New Roman" w:hAnsiTheme="minorHAnsi" w:cstheme="minorHAnsi"/>
          <w:b/>
          <w:lang w:eastAsia="de-DE"/>
        </w:rPr>
        <w:t>Art. D.IV.66.</w:t>
      </w:r>
    </w:p>
    <w:p w:rsidR="00897D4A" w:rsidRDefault="00897D4A" w:rsidP="00897D4A">
      <w:pPr>
        <w:ind w:firstLine="284"/>
        <w:jc w:val="center"/>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Dans les dix jours à dater de la réception du recours, le Gouvernement ou la personne qu'il délègue à cette fin transmet :</w:t>
      </w: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1° à la personne qui a introduit le recours ou au demandeur qui souhaite que sa demande soit instruite, un accusé de réception qui précise la date à laquelle a lieu l'audition par la commission d'avis sur les recours ;</w:t>
      </w: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2° aux autres parties une copie du dossier de recours et l'invitation à l'audition précitée.</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rPr>
          <w:rFonts w:asciiTheme="minorHAnsi" w:eastAsia="Times New Roman" w:hAnsiTheme="minorHAnsi" w:cstheme="minorHAnsi"/>
          <w:lang w:val="fr-FR" w:eastAsia="de-DE"/>
        </w:rPr>
      </w:pPr>
      <w:r w:rsidRPr="00897D4A">
        <w:rPr>
          <w:rFonts w:asciiTheme="minorHAnsi" w:eastAsia="Times New Roman" w:hAnsiTheme="minorHAnsi" w:cstheme="minorHAnsi"/>
          <w:lang w:eastAsia="de-DE"/>
        </w:rPr>
        <w:t>Le Gouvernement sollicite l'avis de la commission et, dans les quarante-cinq jours à dater de la réception du recours, invite à se présenter à l'audition le demandeur, le collège communal, […</w:t>
      </w:r>
      <w:r w:rsidRPr="00897D4A">
        <w:rPr>
          <w:rFonts w:asciiTheme="minorHAnsi" w:eastAsia="Times New Roman" w:hAnsiTheme="minorHAnsi" w:cstheme="minorHAnsi"/>
          <w:lang w:val="fr-FR" w:eastAsia="de-DE"/>
        </w:rPr>
        <w:t>]</w:t>
      </w:r>
      <w:r w:rsidRPr="00897D4A">
        <w:rPr>
          <w:rStyle w:val="Appelnotedebasdep"/>
          <w:rFonts w:asciiTheme="minorHAnsi" w:eastAsia="Times New Roman" w:hAnsiTheme="minorHAnsi" w:cstheme="minorHAnsi"/>
          <w:lang w:eastAsia="de-DE"/>
        </w:rPr>
        <w:footnoteReference w:id="10"/>
      </w:r>
      <w:r w:rsidRPr="00897D4A">
        <w:rPr>
          <w:rFonts w:asciiTheme="minorHAnsi" w:eastAsia="Times New Roman" w:hAnsiTheme="minorHAnsi" w:cstheme="minorHAnsi"/>
          <w:lang w:eastAsia="de-DE"/>
        </w:rPr>
        <w:t xml:space="preserve"> l'administration ainsi que la commission d'avis.</w:t>
      </w:r>
      <w:r w:rsidRPr="00897D4A">
        <w:rPr>
          <w:rFonts w:asciiTheme="minorHAnsi" w:eastAsia="Times New Roman" w:hAnsiTheme="minorHAnsi" w:cstheme="minorHAnsi"/>
          <w:lang w:val="fr-FR" w:eastAsia="de-DE"/>
        </w:rPr>
        <w:t> [S’il s’agit d’un bien visé aux articles D.IV.14.1 ou D.IV.14.2, le ministre compétent en matière de Protection des monuments est invité à l’audition. Celui-ci peut s’y faire représenter.]</w:t>
      </w:r>
      <w:r w:rsidRPr="00897D4A">
        <w:rPr>
          <w:rStyle w:val="Appelnotedebasdep"/>
          <w:rFonts w:asciiTheme="minorHAnsi" w:eastAsia="Times New Roman" w:hAnsiTheme="minorHAnsi" w:cstheme="minorHAnsi"/>
          <w:lang w:val="fr-FR" w:eastAsia="de-DE"/>
        </w:rPr>
        <w:footnoteReference w:id="11"/>
      </w: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Au plus tard dix jours avant la tenue de l'audition, l'administration envoie aux personnes ou instances invitées une première analyse du recours sur la base des éléments versés au dossier à ce stade de la procédure ainsi que le cadre dans lequel s'inscrit le projet, à savoir :</w:t>
      </w: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1° la situation et, le cas échéant, les dérogations ou les écarts au plan de secteur, aux schémas, à la carte d'affectation des sols, aux guides d'urbanisme ou à un permis d'urbanisation ;</w:t>
      </w:r>
    </w:p>
    <w:p w:rsidR="00897D4A" w:rsidRPr="00897D4A" w:rsidRDefault="00897D4A" w:rsidP="00897D4A">
      <w:pPr>
        <w:ind w:firstLine="284"/>
        <w:jc w:val="both"/>
        <w:rPr>
          <w:rFonts w:asciiTheme="minorHAnsi" w:eastAsia="Times New Roman" w:hAnsiTheme="minorHAnsi" w:cstheme="minorHAnsi"/>
          <w:lang w:val="fr-FR" w:eastAsia="de-DE"/>
        </w:rPr>
      </w:pPr>
      <w:r w:rsidRPr="00897D4A">
        <w:rPr>
          <w:rFonts w:asciiTheme="minorHAnsi" w:eastAsia="Times New Roman" w:hAnsiTheme="minorHAnsi" w:cstheme="minorHAnsi"/>
          <w:lang w:eastAsia="de-DE"/>
        </w:rPr>
        <w:t>[</w:t>
      </w:r>
      <w:r w:rsidRPr="00897D4A">
        <w:rPr>
          <w:rFonts w:asciiTheme="minorHAnsi" w:eastAsia="Times New Roman" w:hAnsiTheme="minorHAnsi" w:cstheme="minorHAnsi"/>
          <w:lang w:val="fr-FR" w:eastAsia="de-DE"/>
        </w:rPr>
        <w:t>2° le fait que le bien concerné, en application du décret sur le patrimoine, est provisoirement ou définitivement classé, se situe dans la zone de protection d’un tel bien ou sur un site archéologique.]</w:t>
      </w:r>
      <w:r w:rsidRPr="00897D4A">
        <w:rPr>
          <w:rStyle w:val="Appelnotedebasdep"/>
          <w:rFonts w:asciiTheme="minorHAnsi" w:eastAsia="Times New Roman" w:hAnsiTheme="minorHAnsi" w:cstheme="minorHAnsi"/>
          <w:lang w:val="fr-FR" w:eastAsia="de-DE"/>
        </w:rPr>
        <w:footnoteReference w:id="12"/>
      </w:r>
    </w:p>
    <w:p w:rsidR="00897D4A" w:rsidRPr="00897D4A" w:rsidRDefault="00897D4A" w:rsidP="00897D4A">
      <w:pPr>
        <w:ind w:firstLine="284"/>
        <w:jc w:val="both"/>
        <w:rPr>
          <w:rFonts w:asciiTheme="minorHAnsi" w:eastAsia="Times New Roman" w:hAnsiTheme="minorHAnsi" w:cstheme="minorHAnsi"/>
          <w:lang w:val="fr-FR"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Lors de l'audition, les personnes ou instances invitées peuvent déposer au dossier, après l'avoir exposée, une note de motivation ou toute pièce complémentaire qu'elles jugent utile.</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Dans les huit jours de la tenue de l'audition, la commission d'avis transmet [son avis]</w:t>
      </w:r>
      <w:r w:rsidRPr="00897D4A">
        <w:rPr>
          <w:rStyle w:val="Appelnotedebasdep"/>
          <w:rFonts w:asciiTheme="minorHAnsi" w:eastAsia="Times New Roman" w:hAnsiTheme="minorHAnsi" w:cstheme="minorHAnsi"/>
          <w:lang w:eastAsia="de-DE"/>
        </w:rPr>
        <w:footnoteReference w:id="13"/>
      </w:r>
      <w:r w:rsidRPr="00897D4A">
        <w:rPr>
          <w:rFonts w:asciiTheme="minorHAnsi" w:eastAsia="Times New Roman" w:hAnsiTheme="minorHAnsi" w:cstheme="minorHAnsi"/>
          <w:lang w:eastAsia="de-DE"/>
        </w:rPr>
        <w:t xml:space="preserve"> au Gouvernement. À défaut, l'avis est réputé favorable à l'auteur du recours.</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Gouvernement peut arrêter les modalités d'instruction des recours.</w:t>
      </w: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center"/>
        <w:rPr>
          <w:rFonts w:asciiTheme="minorHAnsi" w:eastAsia="Times New Roman" w:hAnsiTheme="minorHAnsi" w:cstheme="minorHAnsi"/>
          <w:b/>
          <w:lang w:eastAsia="de-DE"/>
        </w:rPr>
      </w:pPr>
      <w:r w:rsidRPr="00897D4A">
        <w:rPr>
          <w:rFonts w:asciiTheme="minorHAnsi" w:eastAsia="Times New Roman" w:hAnsiTheme="minorHAnsi" w:cstheme="minorHAnsi"/>
          <w:b/>
          <w:lang w:eastAsia="de-DE"/>
        </w:rPr>
        <w:t>Art. D.IV.67.</w:t>
      </w:r>
    </w:p>
    <w:p w:rsidR="00897D4A" w:rsidRDefault="00897D4A" w:rsidP="00897D4A">
      <w:pPr>
        <w:ind w:firstLine="284"/>
        <w:jc w:val="center"/>
        <w:rPr>
          <w:rFonts w:asciiTheme="minorHAnsi" w:eastAsia="Times New Roman" w:hAnsiTheme="minorHAnsi" w:cstheme="minorHAnsi"/>
          <w:b/>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 xml:space="preserve"> […]</w:t>
      </w:r>
      <w:r w:rsidRPr="00897D4A">
        <w:rPr>
          <w:rStyle w:val="Appelnotedebasdep"/>
          <w:rFonts w:asciiTheme="minorHAnsi" w:eastAsia="Times New Roman" w:hAnsiTheme="minorHAnsi" w:cstheme="minorHAnsi"/>
          <w:lang w:eastAsia="de-DE"/>
        </w:rPr>
        <w:footnoteReference w:id="14"/>
      </w:r>
    </w:p>
    <w:p w:rsidR="00897D4A" w:rsidRP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val="fr-FR" w:eastAsia="de-DE"/>
        </w:rPr>
      </w:pPr>
      <w:r w:rsidRPr="00897D4A">
        <w:rPr>
          <w:rFonts w:asciiTheme="minorHAnsi" w:eastAsia="Times New Roman" w:hAnsiTheme="minorHAnsi" w:cstheme="minorHAnsi"/>
          <w:lang w:eastAsia="de-DE"/>
        </w:rPr>
        <w:t>[</w:t>
      </w:r>
      <w:r w:rsidRPr="00897D4A">
        <w:rPr>
          <w:rFonts w:asciiTheme="minorHAnsi" w:eastAsia="Times New Roman" w:hAnsiTheme="minorHAnsi" w:cstheme="minorHAnsi"/>
          <w:lang w:val="fr-FR" w:eastAsia="de-DE"/>
        </w:rPr>
        <w:t>Dans les nonante-cinq jours à dater de la réception du recours, le Gouvernement envoie simultanément sa décision au demandeur et au collège communal.]</w:t>
      </w:r>
      <w:r w:rsidRPr="00897D4A">
        <w:rPr>
          <w:rStyle w:val="Appelnotedebasdep"/>
          <w:rFonts w:asciiTheme="minorHAnsi" w:eastAsia="Times New Roman" w:hAnsiTheme="minorHAnsi" w:cstheme="minorHAnsi"/>
          <w:lang w:val="fr-FR" w:eastAsia="de-DE"/>
        </w:rPr>
        <w:footnoteReference w:id="15"/>
      </w:r>
    </w:p>
    <w:p w:rsidR="00897D4A" w:rsidRPr="00897D4A" w:rsidRDefault="00897D4A" w:rsidP="00897D4A">
      <w:pPr>
        <w:ind w:firstLine="284"/>
        <w:jc w:val="both"/>
        <w:rPr>
          <w:rFonts w:asciiTheme="minorHAnsi" w:eastAsia="Times New Roman" w:hAnsiTheme="minorHAnsi" w:cstheme="minorHAnsi"/>
          <w:lang w:val="fr-FR"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lastRenderedPageBreak/>
        <w:t>À défaut de l'envoi de la décision du Gouvernement au demandeur dans le délai imparti, la décision dont recours est confirmée.</w:t>
      </w: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center"/>
        <w:rPr>
          <w:rFonts w:asciiTheme="minorHAnsi" w:eastAsia="Times New Roman" w:hAnsiTheme="minorHAnsi" w:cstheme="minorHAnsi"/>
          <w:b/>
          <w:lang w:eastAsia="de-DE"/>
        </w:rPr>
      </w:pPr>
      <w:r w:rsidRPr="00897D4A">
        <w:rPr>
          <w:rFonts w:asciiTheme="minorHAnsi" w:eastAsia="Times New Roman" w:hAnsiTheme="minorHAnsi" w:cstheme="minorHAnsi"/>
          <w:b/>
          <w:lang w:eastAsia="de-DE"/>
        </w:rPr>
        <w:t>Art. D.IV.68.</w:t>
      </w:r>
    </w:p>
    <w:p w:rsidR="00897D4A" w:rsidRDefault="00897D4A" w:rsidP="00897D4A">
      <w:pPr>
        <w:ind w:firstLine="284"/>
        <w:jc w:val="center"/>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Le cas échéant, le Gouvernement exécute les mesures particulières de publicité par l'entremise de la commune ou sollicite l'avis des services ou commissions qu'il juge utile de consulter ou dont la consultation obligatoire n'a pas été réalisée. Dans ce cas, les délais de décision sont prorogés de quarante jours. Le Gouvernement en avise le demandeur.</w:t>
      </w:r>
    </w:p>
    <w:p w:rsidR="00897D4A" w:rsidRPr="00897D4A" w:rsidRDefault="00897D4A" w:rsidP="00897D4A">
      <w:pPr>
        <w:ind w:firstLine="284"/>
        <w:jc w:val="both"/>
        <w:rPr>
          <w:rFonts w:asciiTheme="minorHAnsi" w:eastAsia="Times New Roman" w:hAnsiTheme="minorHAnsi" w:cstheme="minorHAnsi"/>
          <w:lang w:eastAsia="de-DE"/>
        </w:rPr>
      </w:pPr>
    </w:p>
    <w:p w:rsidR="00897D4A" w:rsidRDefault="00897D4A" w:rsidP="00897D4A">
      <w:pPr>
        <w:ind w:firstLine="284"/>
        <w:jc w:val="center"/>
        <w:rPr>
          <w:rFonts w:asciiTheme="minorHAnsi" w:eastAsia="Times New Roman" w:hAnsiTheme="minorHAnsi" w:cstheme="minorHAnsi"/>
          <w:lang w:eastAsia="de-DE"/>
        </w:rPr>
      </w:pPr>
      <w:r w:rsidRPr="00897D4A">
        <w:rPr>
          <w:rFonts w:asciiTheme="minorHAnsi" w:eastAsia="Times New Roman" w:hAnsiTheme="minorHAnsi" w:cstheme="minorHAnsi"/>
          <w:b/>
          <w:lang w:eastAsia="de-DE"/>
        </w:rPr>
        <w:t>Art. D.IV.69.</w:t>
      </w:r>
    </w:p>
    <w:p w:rsidR="00897D4A" w:rsidRDefault="00897D4A" w:rsidP="00897D4A">
      <w:pPr>
        <w:ind w:firstLine="284"/>
        <w:jc w:val="both"/>
        <w:rPr>
          <w:rFonts w:asciiTheme="minorHAnsi" w:eastAsia="Times New Roman" w:hAnsiTheme="minorHAnsi" w:cstheme="minorHAnsi"/>
          <w:lang w:eastAsia="de-DE"/>
        </w:rPr>
      </w:pPr>
    </w:p>
    <w:p w:rsidR="00897D4A" w:rsidRPr="00897D4A" w:rsidRDefault="00897D4A" w:rsidP="00897D4A">
      <w:pPr>
        <w:ind w:firstLine="284"/>
        <w:jc w:val="both"/>
        <w:rPr>
          <w:rFonts w:asciiTheme="minorHAnsi" w:eastAsia="Times New Roman" w:hAnsiTheme="minorHAnsi" w:cstheme="minorHAnsi"/>
          <w:lang w:eastAsia="de-DE"/>
        </w:rPr>
      </w:pPr>
      <w:r w:rsidRPr="00897D4A">
        <w:rPr>
          <w:rFonts w:asciiTheme="minorHAnsi" w:eastAsia="Times New Roman" w:hAnsiTheme="minorHAnsi" w:cstheme="minorHAnsi"/>
          <w:lang w:eastAsia="de-DE"/>
        </w:rPr>
        <w:t>Des plans modificatifs, accompagnés d'un complément corollaire de notice d'évaluation préalable des incidences ou d'étude d'incidences, peuvent être introduits conformément à l'article D.IV.42 lorsque le recours a pour objet une décision […]</w:t>
      </w:r>
      <w:r w:rsidRPr="00897D4A">
        <w:rPr>
          <w:rStyle w:val="Appelnotedebasdep"/>
          <w:rFonts w:asciiTheme="minorHAnsi" w:eastAsia="Times New Roman" w:hAnsiTheme="minorHAnsi" w:cstheme="minorHAnsi"/>
          <w:lang w:eastAsia="de-DE"/>
        </w:rPr>
        <w:footnoteReference w:id="16"/>
      </w:r>
      <w:r w:rsidRPr="00897D4A">
        <w:rPr>
          <w:rFonts w:asciiTheme="minorHAnsi" w:eastAsia="Times New Roman" w:hAnsiTheme="minorHAnsi" w:cstheme="minorHAnsi"/>
          <w:lang w:eastAsia="de-DE"/>
        </w:rPr>
        <w:t xml:space="preserve"> prise [par le Gouvernement]</w:t>
      </w:r>
      <w:r w:rsidRPr="00897D4A">
        <w:rPr>
          <w:rStyle w:val="Appelnotedebasdep"/>
          <w:rFonts w:asciiTheme="minorHAnsi" w:eastAsia="Times New Roman" w:hAnsiTheme="minorHAnsi" w:cstheme="minorHAnsi"/>
          <w:lang w:eastAsia="de-DE"/>
        </w:rPr>
        <w:footnoteReference w:id="17"/>
      </w:r>
      <w:r w:rsidRPr="00897D4A">
        <w:rPr>
          <w:rFonts w:asciiTheme="minorHAnsi" w:eastAsia="Times New Roman" w:hAnsiTheme="minorHAnsi" w:cstheme="minorHAnsi"/>
          <w:lang w:eastAsia="de-DE"/>
        </w:rPr>
        <w:t xml:space="preserve"> en vertu de l'article D.IV.22 ou en l'absence de celle-ci. Dans ce cas, les délais d'instruction et de décision prennent cours à dater de la réception des plans modificatifs.</w:t>
      </w:r>
    </w:p>
    <w:p w:rsidR="00897D4A" w:rsidRPr="00897D4A" w:rsidRDefault="00897D4A" w:rsidP="00897D4A">
      <w:pPr>
        <w:ind w:firstLine="284"/>
        <w:jc w:val="both"/>
        <w:rPr>
          <w:rFonts w:asciiTheme="minorHAnsi" w:eastAsia="Times New Roman" w:hAnsiTheme="minorHAnsi" w:cstheme="minorHAnsi"/>
          <w:lang w:eastAsia="de-DE"/>
        </w:rPr>
      </w:pPr>
    </w:p>
    <w:p w:rsidR="00897D4A" w:rsidRPr="009C04C7" w:rsidRDefault="00897D4A" w:rsidP="00897D4A">
      <w:pPr>
        <w:ind w:firstLine="284"/>
        <w:jc w:val="both"/>
        <w:rPr>
          <w:rFonts w:eastAsia="Times New Roman" w:cs="Times New Roman"/>
          <w:sz w:val="16"/>
          <w:szCs w:val="16"/>
          <w:lang w:eastAsia="de-DE"/>
        </w:rPr>
      </w:pPr>
    </w:p>
    <w:p w:rsidR="00897D4A" w:rsidRPr="008D6ADD" w:rsidRDefault="00897D4A" w:rsidP="00897D4A">
      <w:pPr>
        <w:ind w:firstLine="284"/>
        <w:jc w:val="both"/>
        <w:rPr>
          <w:rFonts w:eastAsia="Times New Roman" w:cs="Times New Roman"/>
          <w:sz w:val="16"/>
          <w:szCs w:val="16"/>
          <w:lang w:eastAsia="de-DE"/>
        </w:rPr>
      </w:pPr>
    </w:p>
    <w:p w:rsidR="00897D4A" w:rsidRPr="00897D4A" w:rsidRDefault="00897D4A" w:rsidP="00897D4A">
      <w:pPr>
        <w:rPr>
          <w:lang w:val="fr-FR" w:eastAsia="fr-BE"/>
        </w:rPr>
      </w:pPr>
    </w:p>
    <w:sectPr w:rsidR="00897D4A" w:rsidRPr="00897D4A" w:rsidSect="000A1E4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AD" w:rsidRDefault="006E29AD" w:rsidP="0075737F">
      <w:r>
        <w:separator/>
      </w:r>
    </w:p>
  </w:endnote>
  <w:endnote w:type="continuationSeparator" w:id="0">
    <w:p w:rsidR="006E29AD" w:rsidRDefault="006E29AD"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OstbeSerif Office">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0C" w:rsidRDefault="001B68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039"/>
      <w:docPartObj>
        <w:docPartGallery w:val="Page Numbers (Bottom of Page)"/>
        <w:docPartUnique/>
      </w:docPartObj>
    </w:sdtPr>
    <w:sdtEndPr/>
    <w:sdtContent>
      <w:p w:rsidR="00D06AAF" w:rsidRDefault="001F5129">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0C" w:rsidRDefault="001B68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AD" w:rsidRDefault="006E29AD" w:rsidP="0075737F">
      <w:r>
        <w:separator/>
      </w:r>
    </w:p>
  </w:footnote>
  <w:footnote w:type="continuationSeparator" w:id="0">
    <w:p w:rsidR="006E29AD" w:rsidRDefault="006E29AD" w:rsidP="0075737F">
      <w:r>
        <w:continuationSeparator/>
      </w:r>
    </w:p>
  </w:footnote>
  <w:footnote w:id="1">
    <w:p w:rsidR="00897D4A" w:rsidRDefault="00897D4A" w:rsidP="00897D4A">
      <w:pPr>
        <w:pStyle w:val="7-Funote"/>
        <w:rPr>
          <w:rFonts w:eastAsia="Calibri"/>
          <w:lang w:val="fr-BE"/>
        </w:rPr>
      </w:pPr>
      <w:r>
        <w:rPr>
          <w:rStyle w:val="Appelnotedebasdep"/>
        </w:rPr>
        <w:footnoteRef/>
      </w:r>
      <w:r>
        <w:rPr>
          <w:lang w:val="fr-BE"/>
        </w:rPr>
        <w:t xml:space="preserve"> DCG 12-12-2019, art. 138, 1° ; </w:t>
      </w:r>
      <w:r>
        <w:rPr>
          <w:rFonts w:eastAsia="Times New Roman"/>
          <w:lang w:val="fr-BE" w:eastAsia="de-DE"/>
        </w:rPr>
        <w:t>En vigueur : 01-01-2020</w:t>
      </w:r>
    </w:p>
  </w:footnote>
  <w:footnote w:id="2">
    <w:p w:rsidR="00897D4A" w:rsidRDefault="00897D4A" w:rsidP="00897D4A">
      <w:pPr>
        <w:pStyle w:val="7-Funote"/>
        <w:rPr>
          <w:lang w:val="fr-BE"/>
        </w:rPr>
      </w:pPr>
      <w:r>
        <w:rPr>
          <w:rStyle w:val="Appelnotedebasdep"/>
        </w:rPr>
        <w:footnoteRef/>
      </w:r>
      <w:r>
        <w:rPr>
          <w:lang w:val="fr-BE"/>
        </w:rPr>
        <w:t xml:space="preserve"> DCG 12-12-2019, art. 138, 2° ; </w:t>
      </w:r>
      <w:r>
        <w:rPr>
          <w:rFonts w:eastAsia="Times New Roman"/>
          <w:lang w:val="fr-BE" w:eastAsia="de-DE"/>
        </w:rPr>
        <w:t>En vigueur : 01-01-2020</w:t>
      </w:r>
    </w:p>
  </w:footnote>
  <w:footnote w:id="3">
    <w:p w:rsidR="00897D4A" w:rsidRDefault="00897D4A" w:rsidP="00897D4A">
      <w:pPr>
        <w:pStyle w:val="7-Funote"/>
        <w:rPr>
          <w:lang w:val="fr-BE"/>
        </w:rPr>
      </w:pPr>
      <w:r>
        <w:rPr>
          <w:rStyle w:val="Appelnotedebasdep"/>
        </w:rPr>
        <w:footnoteRef/>
      </w:r>
      <w:r>
        <w:rPr>
          <w:lang w:val="fr-BE"/>
        </w:rPr>
        <w:t xml:space="preserve"> DCG 12-12-2019, art. 138, 3° ; </w:t>
      </w:r>
      <w:r>
        <w:rPr>
          <w:rFonts w:eastAsia="Times New Roman"/>
          <w:lang w:val="fr-BE" w:eastAsia="de-DE"/>
        </w:rPr>
        <w:t>En vigueur : 01-01-2020</w:t>
      </w:r>
    </w:p>
  </w:footnote>
  <w:footnote w:id="4">
    <w:p w:rsidR="00897D4A" w:rsidRDefault="00897D4A" w:rsidP="00897D4A">
      <w:pPr>
        <w:pStyle w:val="7-Funote"/>
        <w:rPr>
          <w:lang w:val="fr-BE"/>
        </w:rPr>
      </w:pPr>
      <w:r>
        <w:rPr>
          <w:rStyle w:val="Appelnotedebasdep"/>
        </w:rPr>
        <w:footnoteRef/>
      </w:r>
      <w:r>
        <w:rPr>
          <w:lang w:val="fr-BE"/>
        </w:rPr>
        <w:t xml:space="preserve"> DCG 12-12-2019, art. 138, 4° ; </w:t>
      </w:r>
      <w:r>
        <w:rPr>
          <w:rFonts w:eastAsia="Times New Roman"/>
          <w:lang w:val="fr-BE" w:eastAsia="de-DE"/>
        </w:rPr>
        <w:t>En vigueur : 01-01-2020</w:t>
      </w:r>
    </w:p>
  </w:footnote>
  <w:footnote w:id="5">
    <w:p w:rsidR="00897D4A" w:rsidRDefault="00897D4A" w:rsidP="00897D4A">
      <w:pPr>
        <w:pStyle w:val="7-Funote"/>
        <w:rPr>
          <w:lang w:val="fr-BE"/>
        </w:rPr>
      </w:pPr>
      <w:r>
        <w:rPr>
          <w:rStyle w:val="Appelnotedebasdep"/>
        </w:rPr>
        <w:footnoteRef/>
      </w:r>
      <w:r>
        <w:rPr>
          <w:lang w:val="fr-BE"/>
        </w:rPr>
        <w:t xml:space="preserve"> DCG 12-12-2019, art. 138, 4° ; </w:t>
      </w:r>
      <w:r>
        <w:rPr>
          <w:rFonts w:eastAsia="Times New Roman"/>
          <w:lang w:val="fr-BE" w:eastAsia="de-DE"/>
        </w:rPr>
        <w:t>En vigueur : 01-01-2020</w:t>
      </w:r>
    </w:p>
  </w:footnote>
  <w:footnote w:id="6">
    <w:p w:rsidR="00897D4A" w:rsidRDefault="00897D4A" w:rsidP="00897D4A">
      <w:pPr>
        <w:pStyle w:val="7-Funote"/>
        <w:rPr>
          <w:lang w:val="fr-BE"/>
        </w:rPr>
      </w:pPr>
      <w:r>
        <w:rPr>
          <w:rStyle w:val="Appelnotedebasdep"/>
        </w:rPr>
        <w:footnoteRef/>
      </w:r>
      <w:r>
        <w:rPr>
          <w:lang w:val="fr-BE"/>
        </w:rPr>
        <w:t xml:space="preserve"> DCG 12-12-2019, art. 138, 5° ; </w:t>
      </w:r>
      <w:r>
        <w:rPr>
          <w:rFonts w:eastAsia="Times New Roman"/>
          <w:lang w:val="fr-BE" w:eastAsia="de-DE"/>
        </w:rPr>
        <w:t>En vigueur : 01-01-2020</w:t>
      </w:r>
    </w:p>
  </w:footnote>
  <w:footnote w:id="7">
    <w:p w:rsidR="00897D4A" w:rsidRDefault="00897D4A" w:rsidP="00897D4A">
      <w:pPr>
        <w:pStyle w:val="7-Funote"/>
        <w:rPr>
          <w:lang w:val="fr-BE"/>
        </w:rPr>
      </w:pPr>
      <w:r>
        <w:rPr>
          <w:rStyle w:val="Appelnotedebasdep"/>
        </w:rPr>
        <w:footnoteRef/>
      </w:r>
      <w:r>
        <w:rPr>
          <w:lang w:val="fr-BE"/>
        </w:rPr>
        <w:t xml:space="preserve"> DCG 12-12-2019, art. 139 ; </w:t>
      </w:r>
      <w:r>
        <w:rPr>
          <w:rFonts w:eastAsia="Times New Roman"/>
          <w:lang w:val="fr-BE" w:eastAsia="de-DE"/>
        </w:rPr>
        <w:t>En vigueur : 01-01-2020</w:t>
      </w:r>
    </w:p>
  </w:footnote>
  <w:footnote w:id="8">
    <w:p w:rsidR="00897D4A" w:rsidRDefault="00897D4A" w:rsidP="00897D4A">
      <w:pPr>
        <w:pStyle w:val="7-Funote"/>
        <w:rPr>
          <w:lang w:val="fr-BE"/>
        </w:rPr>
      </w:pPr>
      <w:r>
        <w:rPr>
          <w:rStyle w:val="Appelnotedebasdep"/>
        </w:rPr>
        <w:footnoteRef/>
      </w:r>
      <w:r>
        <w:rPr>
          <w:lang w:val="fr-BE"/>
        </w:rPr>
        <w:t xml:space="preserve"> DCG 12-12-2019, art. 139 ; </w:t>
      </w:r>
      <w:r>
        <w:rPr>
          <w:rFonts w:eastAsia="Times New Roman"/>
          <w:lang w:val="fr-BE" w:eastAsia="de-DE"/>
        </w:rPr>
        <w:t>En vigueur : 01-01-2020</w:t>
      </w:r>
    </w:p>
  </w:footnote>
  <w:footnote w:id="9">
    <w:p w:rsidR="00897D4A" w:rsidRDefault="00897D4A" w:rsidP="00897D4A">
      <w:pPr>
        <w:pStyle w:val="7-Funote"/>
        <w:rPr>
          <w:lang w:val="fr-BE"/>
        </w:rPr>
      </w:pPr>
      <w:r>
        <w:rPr>
          <w:rStyle w:val="Appelnotedebasdep"/>
        </w:rPr>
        <w:footnoteRef/>
      </w:r>
      <w:r>
        <w:rPr>
          <w:lang w:val="fr-BE"/>
        </w:rPr>
        <w:t xml:space="preserve"> DCG 12-12-2019, art. 139 ; </w:t>
      </w:r>
      <w:r>
        <w:rPr>
          <w:rFonts w:eastAsia="Times New Roman"/>
          <w:lang w:val="fr-BE" w:eastAsia="de-DE"/>
        </w:rPr>
        <w:t>En vigueur : 01-01-2020</w:t>
      </w:r>
    </w:p>
  </w:footnote>
  <w:footnote w:id="10">
    <w:p w:rsidR="00897D4A" w:rsidRPr="003961C6" w:rsidRDefault="00897D4A" w:rsidP="00897D4A">
      <w:pPr>
        <w:pStyle w:val="7-Funote"/>
        <w:rPr>
          <w:lang w:val="fr-BE"/>
        </w:rPr>
      </w:pPr>
      <w:r>
        <w:rPr>
          <w:rStyle w:val="Appelnotedebasdep"/>
        </w:rPr>
        <w:footnoteRef/>
      </w:r>
      <w:r w:rsidRPr="003961C6">
        <w:rPr>
          <w:lang w:val="fr-BE"/>
        </w:rPr>
        <w:t xml:space="preserve"> DCG 12-12-2019, art. 1</w:t>
      </w:r>
      <w:r>
        <w:rPr>
          <w:lang w:val="fr-BE"/>
        </w:rPr>
        <w:t>41, 1°</w:t>
      </w:r>
      <w:r w:rsidRPr="003961C6">
        <w:rPr>
          <w:lang w:val="fr-BE"/>
        </w:rPr>
        <w:t xml:space="preserve"> ; En vigueur : 01-01-2020</w:t>
      </w:r>
    </w:p>
  </w:footnote>
  <w:footnote w:id="11">
    <w:p w:rsidR="00897D4A" w:rsidRPr="003961C6" w:rsidRDefault="00897D4A" w:rsidP="00897D4A">
      <w:pPr>
        <w:pStyle w:val="7-Funote"/>
        <w:rPr>
          <w:lang w:val="fr-BE"/>
        </w:rPr>
      </w:pPr>
      <w:r>
        <w:rPr>
          <w:rStyle w:val="Appelnotedebasdep"/>
        </w:rPr>
        <w:footnoteRef/>
      </w:r>
      <w:r w:rsidRPr="003961C6">
        <w:rPr>
          <w:lang w:val="fr-BE"/>
        </w:rPr>
        <w:t xml:space="preserve"> DCG 12-12-2019, art. 141, 1° ; En vigueur : 01-01-2020</w:t>
      </w:r>
    </w:p>
  </w:footnote>
  <w:footnote w:id="12">
    <w:p w:rsidR="00897D4A" w:rsidRPr="006562F3" w:rsidRDefault="00897D4A" w:rsidP="00897D4A">
      <w:pPr>
        <w:pStyle w:val="7-Funote"/>
        <w:rPr>
          <w:lang w:val="fr-BE"/>
        </w:rPr>
      </w:pPr>
      <w:r>
        <w:rPr>
          <w:rStyle w:val="Appelnotedebasdep"/>
        </w:rPr>
        <w:footnoteRef/>
      </w:r>
      <w:r w:rsidRPr="006562F3">
        <w:rPr>
          <w:lang w:val="fr-BE"/>
        </w:rPr>
        <w:t xml:space="preserve"> DCG 12-12-2019, art. 141, </w:t>
      </w:r>
      <w:r>
        <w:rPr>
          <w:lang w:val="fr-BE"/>
        </w:rPr>
        <w:t>2</w:t>
      </w:r>
      <w:r w:rsidRPr="006562F3">
        <w:rPr>
          <w:lang w:val="fr-BE"/>
        </w:rPr>
        <w:t>° ; En vigueur : 01-01-2020</w:t>
      </w:r>
    </w:p>
  </w:footnote>
  <w:footnote w:id="13">
    <w:p w:rsidR="00897D4A" w:rsidRPr="006562F3" w:rsidRDefault="00897D4A" w:rsidP="00897D4A">
      <w:pPr>
        <w:pStyle w:val="7-Funote"/>
        <w:rPr>
          <w:lang w:val="fr-BE"/>
        </w:rPr>
      </w:pPr>
      <w:r>
        <w:rPr>
          <w:rStyle w:val="Appelnotedebasdep"/>
        </w:rPr>
        <w:footnoteRef/>
      </w:r>
      <w:r w:rsidRPr="006562F3">
        <w:rPr>
          <w:lang w:val="fr-BE"/>
        </w:rPr>
        <w:t xml:space="preserve"> DCG 12-12-2019, art. 141, </w:t>
      </w:r>
      <w:r>
        <w:rPr>
          <w:lang w:val="fr-BE"/>
        </w:rPr>
        <w:t>3</w:t>
      </w:r>
      <w:r w:rsidRPr="006562F3">
        <w:rPr>
          <w:lang w:val="fr-BE"/>
        </w:rPr>
        <w:t>° ; En vigueur : 01-01-2020</w:t>
      </w:r>
    </w:p>
  </w:footnote>
  <w:footnote w:id="14">
    <w:p w:rsidR="00897D4A" w:rsidRPr="006562F3" w:rsidRDefault="00897D4A" w:rsidP="00897D4A">
      <w:pPr>
        <w:pStyle w:val="7-Funote"/>
        <w:rPr>
          <w:lang w:val="fr-BE"/>
        </w:rPr>
      </w:pPr>
      <w:r>
        <w:rPr>
          <w:rStyle w:val="Appelnotedebasdep"/>
        </w:rPr>
        <w:footnoteRef/>
      </w:r>
      <w:r w:rsidRPr="006562F3">
        <w:rPr>
          <w:lang w:val="fr-BE"/>
        </w:rPr>
        <w:t xml:space="preserve"> DCG 12-12-2019, art. 142, 1° ; En vigueur : 01-01-2020</w:t>
      </w:r>
    </w:p>
  </w:footnote>
  <w:footnote w:id="15">
    <w:p w:rsidR="00897D4A" w:rsidRPr="006562F3" w:rsidRDefault="00897D4A" w:rsidP="00897D4A">
      <w:pPr>
        <w:pStyle w:val="7-Funote"/>
        <w:rPr>
          <w:lang w:val="fr-FR"/>
        </w:rPr>
      </w:pPr>
      <w:r>
        <w:rPr>
          <w:rStyle w:val="Appelnotedebasdep"/>
        </w:rPr>
        <w:footnoteRef/>
      </w:r>
      <w:r w:rsidRPr="006562F3">
        <w:rPr>
          <w:lang w:val="fr-BE"/>
        </w:rPr>
        <w:t xml:space="preserve"> DCG 12-12-2019, art. 14</w:t>
      </w:r>
      <w:r>
        <w:rPr>
          <w:lang w:val="fr-BE"/>
        </w:rPr>
        <w:t>2</w:t>
      </w:r>
      <w:r w:rsidRPr="006562F3">
        <w:rPr>
          <w:lang w:val="fr-BE"/>
        </w:rPr>
        <w:t>, 2° ; En vigueur : 01-01-2020</w:t>
      </w:r>
    </w:p>
  </w:footnote>
  <w:footnote w:id="16">
    <w:p w:rsidR="00897D4A" w:rsidRPr="006562F3" w:rsidRDefault="00897D4A" w:rsidP="00897D4A">
      <w:pPr>
        <w:pStyle w:val="7-Funote"/>
        <w:rPr>
          <w:lang w:val="fr-BE"/>
        </w:rPr>
      </w:pPr>
      <w:r>
        <w:rPr>
          <w:rStyle w:val="Appelnotedebasdep"/>
        </w:rPr>
        <w:footnoteRef/>
      </w:r>
      <w:r w:rsidRPr="0012789C">
        <w:rPr>
          <w:lang w:val="fr-BE"/>
        </w:rPr>
        <w:t xml:space="preserve"> DCG 12-12-2019, art. 143 ; En vigueur : 01-01-2020</w:t>
      </w:r>
    </w:p>
  </w:footnote>
  <w:footnote w:id="17">
    <w:p w:rsidR="00897D4A" w:rsidRPr="006562F3" w:rsidRDefault="00897D4A" w:rsidP="00897D4A">
      <w:pPr>
        <w:pStyle w:val="7-Funote"/>
        <w:rPr>
          <w:lang w:val="fr-FR"/>
        </w:rPr>
      </w:pPr>
      <w:r>
        <w:rPr>
          <w:rStyle w:val="Appelnotedebasdep"/>
        </w:rPr>
        <w:footnoteRef/>
      </w:r>
      <w:r w:rsidRPr="006562F3">
        <w:rPr>
          <w:lang w:val="fr-BE"/>
        </w:rPr>
        <w:t xml:space="preserve"> DCG 12-12-2019, art. </w:t>
      </w:r>
      <w:r>
        <w:rPr>
          <w:lang w:val="fr-BE"/>
        </w:rPr>
        <w:t>143</w:t>
      </w:r>
      <w:r w:rsidRPr="006562F3">
        <w:rPr>
          <w:lang w:val="fr-BE"/>
        </w:rPr>
        <w:t xml:space="preserve"> ; En vigueur : 01-01-2020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0C" w:rsidRDefault="001B68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rsidP="0075737F">
    <w:pPr>
      <w:pStyle w:val="En-tte"/>
      <w:jc w:val="right"/>
    </w:pPr>
    <w:r>
      <w:t xml:space="preserve">Annexe </w:t>
    </w:r>
    <w:r w:rsidR="00201221">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0C" w:rsidRDefault="001B68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2F9"/>
    <w:multiLevelType w:val="hybridMultilevel"/>
    <w:tmpl w:val="51BAD25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491F6392"/>
    <w:multiLevelType w:val="hybridMultilevel"/>
    <w:tmpl w:val="301AA4AC"/>
    <w:lvl w:ilvl="0" w:tplc="89F85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8"/>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275BF"/>
    <w:rsid w:val="00027E39"/>
    <w:rsid w:val="0007294B"/>
    <w:rsid w:val="00086D57"/>
    <w:rsid w:val="00087AB5"/>
    <w:rsid w:val="0009526A"/>
    <w:rsid w:val="000962E3"/>
    <w:rsid w:val="000A1E44"/>
    <w:rsid w:val="000B4316"/>
    <w:rsid w:val="000E0CE9"/>
    <w:rsid w:val="000F1DA1"/>
    <w:rsid w:val="00102C84"/>
    <w:rsid w:val="001035EF"/>
    <w:rsid w:val="00107226"/>
    <w:rsid w:val="00117A87"/>
    <w:rsid w:val="00153596"/>
    <w:rsid w:val="00185BEF"/>
    <w:rsid w:val="001B680C"/>
    <w:rsid w:val="001B7BF1"/>
    <w:rsid w:val="001D2D9F"/>
    <w:rsid w:val="001F5129"/>
    <w:rsid w:val="00201221"/>
    <w:rsid w:val="0021482F"/>
    <w:rsid w:val="002264BB"/>
    <w:rsid w:val="00230510"/>
    <w:rsid w:val="00231EF4"/>
    <w:rsid w:val="00240782"/>
    <w:rsid w:val="00240CF8"/>
    <w:rsid w:val="00243CFE"/>
    <w:rsid w:val="0025429C"/>
    <w:rsid w:val="00257DC7"/>
    <w:rsid w:val="002602E1"/>
    <w:rsid w:val="00273B61"/>
    <w:rsid w:val="002A242D"/>
    <w:rsid w:val="002D1E07"/>
    <w:rsid w:val="002F2EC6"/>
    <w:rsid w:val="002F62D8"/>
    <w:rsid w:val="00303371"/>
    <w:rsid w:val="00305F39"/>
    <w:rsid w:val="003365EE"/>
    <w:rsid w:val="00353CC1"/>
    <w:rsid w:val="0037231B"/>
    <w:rsid w:val="0039488B"/>
    <w:rsid w:val="003A6EDF"/>
    <w:rsid w:val="003C1C78"/>
    <w:rsid w:val="003D4730"/>
    <w:rsid w:val="003F22EA"/>
    <w:rsid w:val="004052C7"/>
    <w:rsid w:val="0040577B"/>
    <w:rsid w:val="004104CB"/>
    <w:rsid w:val="00436E05"/>
    <w:rsid w:val="00441231"/>
    <w:rsid w:val="004507A9"/>
    <w:rsid w:val="0048408F"/>
    <w:rsid w:val="004D4B3B"/>
    <w:rsid w:val="00500A92"/>
    <w:rsid w:val="005D3BF1"/>
    <w:rsid w:val="005F4365"/>
    <w:rsid w:val="005F543D"/>
    <w:rsid w:val="005F7685"/>
    <w:rsid w:val="00601900"/>
    <w:rsid w:val="00620D9E"/>
    <w:rsid w:val="00632B0A"/>
    <w:rsid w:val="00647DD7"/>
    <w:rsid w:val="00661951"/>
    <w:rsid w:val="00670206"/>
    <w:rsid w:val="006C13AA"/>
    <w:rsid w:val="006C4854"/>
    <w:rsid w:val="006D3B95"/>
    <w:rsid w:val="006E14D3"/>
    <w:rsid w:val="006E29AD"/>
    <w:rsid w:val="006F3E3B"/>
    <w:rsid w:val="00717D8D"/>
    <w:rsid w:val="00721A8B"/>
    <w:rsid w:val="00726726"/>
    <w:rsid w:val="0075737F"/>
    <w:rsid w:val="00793D1A"/>
    <w:rsid w:val="00797467"/>
    <w:rsid w:val="007A4539"/>
    <w:rsid w:val="007D0FA0"/>
    <w:rsid w:val="007E7C18"/>
    <w:rsid w:val="00824AA8"/>
    <w:rsid w:val="00826769"/>
    <w:rsid w:val="0083555C"/>
    <w:rsid w:val="008529CB"/>
    <w:rsid w:val="00862C66"/>
    <w:rsid w:val="00874225"/>
    <w:rsid w:val="00885EBF"/>
    <w:rsid w:val="008907CC"/>
    <w:rsid w:val="00897D4A"/>
    <w:rsid w:val="008C4237"/>
    <w:rsid w:val="008C5CA1"/>
    <w:rsid w:val="008F7E37"/>
    <w:rsid w:val="00905E63"/>
    <w:rsid w:val="009069B4"/>
    <w:rsid w:val="0093497D"/>
    <w:rsid w:val="009371C7"/>
    <w:rsid w:val="009553DC"/>
    <w:rsid w:val="00977316"/>
    <w:rsid w:val="00980EC0"/>
    <w:rsid w:val="00982859"/>
    <w:rsid w:val="009C47CC"/>
    <w:rsid w:val="009E40E7"/>
    <w:rsid w:val="009F165D"/>
    <w:rsid w:val="00A00C7D"/>
    <w:rsid w:val="00A067C4"/>
    <w:rsid w:val="00A15E40"/>
    <w:rsid w:val="00A21B23"/>
    <w:rsid w:val="00A24D0A"/>
    <w:rsid w:val="00A326F7"/>
    <w:rsid w:val="00A56921"/>
    <w:rsid w:val="00A56AE4"/>
    <w:rsid w:val="00A63108"/>
    <w:rsid w:val="00A6643D"/>
    <w:rsid w:val="00A85306"/>
    <w:rsid w:val="00AA0C53"/>
    <w:rsid w:val="00AA4E96"/>
    <w:rsid w:val="00AB1ED1"/>
    <w:rsid w:val="00AC0C51"/>
    <w:rsid w:val="00AC7ABB"/>
    <w:rsid w:val="00AE46D2"/>
    <w:rsid w:val="00AF19F3"/>
    <w:rsid w:val="00B15FB9"/>
    <w:rsid w:val="00B61BB6"/>
    <w:rsid w:val="00B768A2"/>
    <w:rsid w:val="00B836AD"/>
    <w:rsid w:val="00B91FF4"/>
    <w:rsid w:val="00B9262E"/>
    <w:rsid w:val="00BA0CAB"/>
    <w:rsid w:val="00BD64E6"/>
    <w:rsid w:val="00BE22BF"/>
    <w:rsid w:val="00C21AE8"/>
    <w:rsid w:val="00C6117E"/>
    <w:rsid w:val="00C83E86"/>
    <w:rsid w:val="00C85583"/>
    <w:rsid w:val="00C87F73"/>
    <w:rsid w:val="00C9451D"/>
    <w:rsid w:val="00CB07F5"/>
    <w:rsid w:val="00CC34E9"/>
    <w:rsid w:val="00CD53DE"/>
    <w:rsid w:val="00CD6258"/>
    <w:rsid w:val="00CF6F23"/>
    <w:rsid w:val="00D018A5"/>
    <w:rsid w:val="00D061B1"/>
    <w:rsid w:val="00D06AAF"/>
    <w:rsid w:val="00D32BCD"/>
    <w:rsid w:val="00D42D7D"/>
    <w:rsid w:val="00D431EE"/>
    <w:rsid w:val="00D92E23"/>
    <w:rsid w:val="00DB49C9"/>
    <w:rsid w:val="00DC4BB0"/>
    <w:rsid w:val="00DC549C"/>
    <w:rsid w:val="00DD2846"/>
    <w:rsid w:val="00DE2576"/>
    <w:rsid w:val="00DF4A21"/>
    <w:rsid w:val="00E023E8"/>
    <w:rsid w:val="00E17FE3"/>
    <w:rsid w:val="00E216C4"/>
    <w:rsid w:val="00E527AD"/>
    <w:rsid w:val="00E76A87"/>
    <w:rsid w:val="00E8398A"/>
    <w:rsid w:val="00EC14A4"/>
    <w:rsid w:val="00ED1437"/>
    <w:rsid w:val="00EE1396"/>
    <w:rsid w:val="00EE595A"/>
    <w:rsid w:val="00F03F7E"/>
    <w:rsid w:val="00F12F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6D74E"/>
  <w15:docId w15:val="{0329002A-10AE-4892-A15B-868C3302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Sansinterligne">
    <w:name w:val="No Spacing"/>
    <w:link w:val="SansinterligneCar"/>
    <w:uiPriority w:val="1"/>
    <w:qFormat/>
    <w:rsid w:val="000B4316"/>
    <w:rPr>
      <w:rFonts w:asciiTheme="minorHAnsi" w:eastAsiaTheme="minorEastAsia" w:hAnsiTheme="minorHAnsi"/>
      <w:lang w:val="fr-FR"/>
    </w:rPr>
  </w:style>
  <w:style w:type="character" w:customStyle="1" w:styleId="SansinterligneCar">
    <w:name w:val="Sans interligne Car"/>
    <w:basedOn w:val="Policepardfaut"/>
    <w:link w:val="Sansinterligne"/>
    <w:uiPriority w:val="1"/>
    <w:rsid w:val="000B4316"/>
    <w:rPr>
      <w:rFonts w:asciiTheme="minorHAnsi" w:eastAsiaTheme="minorEastAsia" w:hAnsiTheme="minorHAnsi"/>
      <w:lang w:val="fr-FR"/>
    </w:rPr>
  </w:style>
  <w:style w:type="paragraph" w:customStyle="1" w:styleId="Pa6">
    <w:name w:val="Pa6"/>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7">
    <w:name w:val="Pa7"/>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8">
    <w:name w:val="Pa8"/>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9">
    <w:name w:val="Pa9"/>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Tirets">
    <w:name w:val="Tirets"/>
    <w:basedOn w:val="Normal"/>
    <w:rsid w:val="006D3B95"/>
    <w:pPr>
      <w:widowControl w:val="0"/>
      <w:tabs>
        <w:tab w:val="left" w:pos="312"/>
      </w:tabs>
      <w:suppressAutoHyphens/>
      <w:autoSpaceDE w:val="0"/>
      <w:spacing w:after="57" w:line="288" w:lineRule="auto"/>
      <w:jc w:val="both"/>
      <w:textAlignment w:val="center"/>
    </w:pPr>
    <w:rPr>
      <w:rFonts w:ascii="Times-Roman" w:eastAsia="Times-Roman" w:hAnsi="Times-Roman" w:cs="Times-Roman"/>
      <w:color w:val="000000"/>
      <w:w w:val="98"/>
      <w:kern w:val="1"/>
      <w:sz w:val="19"/>
      <w:szCs w:val="19"/>
      <w:lang w:val="fr-FR" w:eastAsia="hi-IN" w:bidi="hi-IN"/>
    </w:rPr>
  </w:style>
  <w:style w:type="paragraph" w:customStyle="1" w:styleId="Articlecentrcodtprojetdederet">
    <w:name w:val="Article centré codt (projet de deéret)"/>
    <w:basedOn w:val="Normal"/>
    <w:rsid w:val="006D3B95"/>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6D3B95"/>
    <w:pPr>
      <w:ind w:firstLine="0"/>
      <w:jc w:val="center"/>
    </w:pPr>
    <w:rPr>
      <w:rFonts w:ascii="Times-BoldItalic" w:eastAsia="Times-BoldItalic" w:hAnsi="Times-BoldItalic" w:cs="Times-BoldItalic"/>
      <w:b/>
      <w:bCs/>
      <w:i/>
      <w:iCs/>
    </w:rPr>
  </w:style>
  <w:style w:type="paragraph" w:customStyle="1" w:styleId="Numrotation">
    <w:name w:val="Numérotation"/>
    <w:basedOn w:val="Normal"/>
    <w:rsid w:val="00AA0C53"/>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CC34E9"/>
    <w:rPr>
      <w:rFonts w:ascii="Tahoma" w:hAnsi="Tahoma" w:cs="Tahoma"/>
      <w:sz w:val="16"/>
      <w:szCs w:val="16"/>
    </w:rPr>
  </w:style>
  <w:style w:type="character" w:customStyle="1" w:styleId="TextedebullesCar">
    <w:name w:val="Texte de bulles Car"/>
    <w:basedOn w:val="Policepardfaut"/>
    <w:link w:val="Textedebulles"/>
    <w:uiPriority w:val="99"/>
    <w:semiHidden/>
    <w:rsid w:val="00CC34E9"/>
    <w:rPr>
      <w:rFonts w:ascii="Tahoma" w:hAnsi="Tahoma" w:cs="Tahoma"/>
      <w:sz w:val="16"/>
      <w:szCs w:val="16"/>
    </w:rPr>
  </w:style>
  <w:style w:type="character" w:styleId="Marquedecommentaire">
    <w:name w:val="annotation reference"/>
    <w:basedOn w:val="Policepardfaut"/>
    <w:uiPriority w:val="99"/>
    <w:semiHidden/>
    <w:unhideWhenUsed/>
    <w:rsid w:val="00230510"/>
    <w:rPr>
      <w:sz w:val="16"/>
      <w:szCs w:val="16"/>
    </w:rPr>
  </w:style>
  <w:style w:type="paragraph" w:styleId="Commentaire">
    <w:name w:val="annotation text"/>
    <w:basedOn w:val="Normal"/>
    <w:link w:val="CommentaireCar"/>
    <w:uiPriority w:val="99"/>
    <w:semiHidden/>
    <w:unhideWhenUsed/>
    <w:rsid w:val="00230510"/>
    <w:rPr>
      <w:sz w:val="20"/>
      <w:szCs w:val="20"/>
    </w:rPr>
  </w:style>
  <w:style w:type="character" w:customStyle="1" w:styleId="CommentaireCar">
    <w:name w:val="Commentaire Car"/>
    <w:basedOn w:val="Policepardfaut"/>
    <w:link w:val="Commentaire"/>
    <w:uiPriority w:val="99"/>
    <w:semiHidden/>
    <w:rsid w:val="00230510"/>
    <w:rPr>
      <w:sz w:val="20"/>
      <w:szCs w:val="20"/>
    </w:rPr>
  </w:style>
  <w:style w:type="paragraph" w:styleId="Objetducommentaire">
    <w:name w:val="annotation subject"/>
    <w:basedOn w:val="Commentaire"/>
    <w:next w:val="Commentaire"/>
    <w:link w:val="ObjetducommentaireCar"/>
    <w:uiPriority w:val="99"/>
    <w:semiHidden/>
    <w:unhideWhenUsed/>
    <w:rsid w:val="00230510"/>
    <w:rPr>
      <w:b/>
      <w:bCs/>
    </w:rPr>
  </w:style>
  <w:style w:type="character" w:customStyle="1" w:styleId="ObjetducommentaireCar">
    <w:name w:val="Objet du commentaire Car"/>
    <w:basedOn w:val="CommentaireCar"/>
    <w:link w:val="Objetducommentaire"/>
    <w:uiPriority w:val="99"/>
    <w:semiHidden/>
    <w:rsid w:val="00230510"/>
    <w:rPr>
      <w:b/>
      <w:bCs/>
      <w:sz w:val="20"/>
      <w:szCs w:val="20"/>
    </w:rPr>
  </w:style>
  <w:style w:type="character" w:customStyle="1" w:styleId="ParagraphedelisteCar">
    <w:name w:val="Paragraphe de liste Car"/>
    <w:link w:val="Paragraphedeliste"/>
    <w:uiPriority w:val="34"/>
    <w:rsid w:val="00A15E40"/>
    <w:rPr>
      <w:rFonts w:asciiTheme="minorHAnsi" w:hAnsiTheme="minorHAnsi"/>
    </w:rPr>
  </w:style>
  <w:style w:type="paragraph" w:styleId="NormalWeb">
    <w:name w:val="Normal (Web)"/>
    <w:basedOn w:val="Normal"/>
    <w:uiPriority w:val="99"/>
    <w:unhideWhenUsed/>
    <w:rsid w:val="00BA0CAB"/>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D4B3B"/>
    <w:rPr>
      <w:color w:val="0000FF" w:themeColor="hyperlink"/>
      <w:u w:val="single"/>
    </w:rPr>
  </w:style>
  <w:style w:type="character" w:styleId="Appelnotedebasdep">
    <w:name w:val="footnote reference"/>
    <w:basedOn w:val="Policepardfaut"/>
    <w:uiPriority w:val="99"/>
    <w:semiHidden/>
    <w:unhideWhenUsed/>
    <w:rsid w:val="00897D4A"/>
    <w:rPr>
      <w:vertAlign w:val="superscript"/>
    </w:rPr>
  </w:style>
  <w:style w:type="paragraph" w:customStyle="1" w:styleId="7-Funote">
    <w:name w:val="7 - Fußnote"/>
    <w:basedOn w:val="Notedebasdepage"/>
    <w:qFormat/>
    <w:rsid w:val="00897D4A"/>
    <w:rPr>
      <w:i/>
      <w:sz w:val="16"/>
      <w:szCs w:val="16"/>
      <w:lang w:val="de-DE"/>
    </w:rPr>
  </w:style>
  <w:style w:type="paragraph" w:styleId="Notedebasdepage">
    <w:name w:val="footnote text"/>
    <w:basedOn w:val="Normal"/>
    <w:link w:val="NotedebasdepageCar"/>
    <w:uiPriority w:val="99"/>
    <w:semiHidden/>
    <w:unhideWhenUsed/>
    <w:rsid w:val="00897D4A"/>
    <w:rPr>
      <w:sz w:val="20"/>
      <w:szCs w:val="20"/>
    </w:rPr>
  </w:style>
  <w:style w:type="character" w:customStyle="1" w:styleId="NotedebasdepageCar">
    <w:name w:val="Note de bas de page Car"/>
    <w:basedOn w:val="Policepardfaut"/>
    <w:link w:val="Notedebasdepage"/>
    <w:uiPriority w:val="99"/>
    <w:semiHidden/>
    <w:rsid w:val="00897D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78959">
      <w:bodyDiv w:val="1"/>
      <w:marLeft w:val="0"/>
      <w:marRight w:val="0"/>
      <w:marTop w:val="0"/>
      <w:marBottom w:val="0"/>
      <w:divBdr>
        <w:top w:val="none" w:sz="0" w:space="0" w:color="auto"/>
        <w:left w:val="none" w:sz="0" w:space="0" w:color="auto"/>
        <w:bottom w:val="none" w:sz="0" w:space="0" w:color="auto"/>
        <w:right w:val="none" w:sz="0" w:space="0" w:color="auto"/>
      </w:divBdr>
    </w:div>
    <w:div w:id="833257242">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toriteprotectiondonnees.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enschutz@dgo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tbelgienlive.be/datenschut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apd-gba.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2D5D86FCEBF4B93F4798B141D6DB6" ma:contentTypeVersion="7" ma:contentTypeDescription="Crée un document." ma:contentTypeScope="" ma:versionID="f7726bcda3b2e6e56141168d0c2695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60b916d3d5a01596a22eba563b7748a5"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F827B-F495-4A9D-91FA-ECFB5610BF5F}">
  <ds:schemaRefs>
    <ds:schemaRef ds:uri="http://schemas.microsoft.com/sharepoint/v3/contenttype/forms"/>
  </ds:schemaRefs>
</ds:datastoreItem>
</file>

<file path=customXml/itemProps2.xml><?xml version="1.0" encoding="utf-8"?>
<ds:datastoreItem xmlns:ds="http://schemas.openxmlformats.org/officeDocument/2006/customXml" ds:itemID="{D3F55ECE-78BE-4BA3-A8A8-71036E47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DEECE-4D7E-40CD-8823-F8E70E4839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2368</Words>
  <Characters>13024</Characters>
  <Application>Microsoft Office Word</Application>
  <DocSecurity>0</DocSecurity>
  <Lines>108</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THUNUS Magali</cp:lastModifiedBy>
  <cp:revision>4</cp:revision>
  <dcterms:created xsi:type="dcterms:W3CDTF">2020-02-12T14:05:00Z</dcterms:created>
  <dcterms:modified xsi:type="dcterms:W3CDTF">2020-02-13T16:16:00Z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2019-11-14T11:07:57.1009411Z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0162d288-fa8a-4822-956d-7c6e133f3bfb</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0x0101008352D5D86FCEBF4B93F4798B141D6DB6</vt:lpwstr>
  </property>
</Properties>
</file>