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456" w:rsidRDefault="00CE3867" w:rsidP="00CC3A6A">
      <w:pPr>
        <w:jc w:val="center"/>
        <w:rPr>
          <w:rFonts w:cs="Times New Roman"/>
          <w:b/>
        </w:rPr>
      </w:pPr>
      <w:bookmarkStart w:id="0" w:name="_GoBack"/>
      <w:bookmarkEnd w:id="0"/>
      <w:r>
        <w:rPr>
          <w:noProof/>
          <w:sz w:val="24"/>
          <w:szCs w:val="24"/>
          <w:lang w:val="de-DE"/>
        </w:rPr>
        <w:drawing>
          <wp:inline distT="0" distB="0" distL="0" distR="0" wp14:anchorId="0795F3D2" wp14:editId="1EB7825A">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CC3A6A" w:rsidRDefault="00CC3A6A" w:rsidP="00CC3A6A">
      <w:pPr>
        <w:spacing w:after="0" w:line="240" w:lineRule="auto"/>
        <w:jc w:val="center"/>
        <w:rPr>
          <w:rFonts w:cs="Times New Roman"/>
          <w:b/>
        </w:rPr>
      </w:pPr>
    </w:p>
    <w:p w:rsidR="00CC3A6A" w:rsidRPr="005C076E" w:rsidRDefault="00CC3A6A" w:rsidP="00CC3A6A">
      <w:pPr>
        <w:spacing w:after="0" w:line="240" w:lineRule="auto"/>
        <w:jc w:val="center"/>
        <w:rPr>
          <w:rFonts w:cs="Times New Roman"/>
          <w:b/>
        </w:rPr>
      </w:pPr>
    </w:p>
    <w:p w:rsidR="00CC3A6A" w:rsidRDefault="00CC3A6A" w:rsidP="00702396">
      <w:pPr>
        <w:pBdr>
          <w:top w:val="single" w:sz="4" w:space="1" w:color="auto"/>
          <w:left w:val="single" w:sz="4" w:space="4" w:color="auto"/>
          <w:bottom w:val="single" w:sz="4" w:space="1" w:color="auto"/>
          <w:right w:val="single" w:sz="4" w:space="4" w:color="auto"/>
        </w:pBdr>
        <w:shd w:val="pct20" w:color="auto" w:fill="auto"/>
        <w:spacing w:after="0"/>
        <w:jc w:val="center"/>
        <w:rPr>
          <w:rFonts w:cs="Times New Roman"/>
          <w:b/>
        </w:rPr>
      </w:pPr>
    </w:p>
    <w:p w:rsidR="001B573F" w:rsidRPr="00CC3A6A" w:rsidRDefault="006B74DD" w:rsidP="00702396">
      <w:pPr>
        <w:pBdr>
          <w:top w:val="single" w:sz="4" w:space="1" w:color="auto"/>
          <w:left w:val="single" w:sz="4" w:space="4" w:color="auto"/>
          <w:bottom w:val="single" w:sz="4" w:space="1" w:color="auto"/>
          <w:right w:val="single" w:sz="4" w:space="4" w:color="auto"/>
        </w:pBdr>
        <w:shd w:val="pct20" w:color="auto" w:fill="auto"/>
        <w:spacing w:after="0"/>
        <w:jc w:val="center"/>
        <w:rPr>
          <w:rFonts w:cs="Times New Roman"/>
          <w:b/>
          <w:sz w:val="40"/>
          <w:szCs w:val="40"/>
        </w:rPr>
      </w:pPr>
      <w:r w:rsidRPr="00CC3A6A">
        <w:rPr>
          <w:rFonts w:cs="Times New Roman"/>
          <w:b/>
          <w:sz w:val="40"/>
          <w:szCs w:val="40"/>
        </w:rPr>
        <w:t>DÉCLARATION D’INTENTION D’ALIÉNER UN DROIT RÉEL SOUMIS AU DROIT DE PRÉEMPTION</w:t>
      </w:r>
    </w:p>
    <w:p w:rsidR="00CC3A6A" w:rsidRDefault="00CC3A6A" w:rsidP="006B74DD">
      <w:pPr>
        <w:rPr>
          <w:rFonts w:cs="Times New Roman"/>
          <w:b/>
        </w:rPr>
      </w:pPr>
    </w:p>
    <w:p w:rsidR="00992775" w:rsidRDefault="00992775" w:rsidP="006B74DD">
      <w:pPr>
        <w:rPr>
          <w:rFonts w:cs="Times New Roman"/>
          <w:b/>
        </w:rPr>
      </w:pPr>
      <w:r>
        <w:rPr>
          <w:rFonts w:cs="Times New Roman"/>
          <w:b/>
        </w:rPr>
        <w:t xml:space="preserve">A envoyer </w:t>
      </w:r>
      <w:r w:rsidR="000E4061">
        <w:rPr>
          <w:rFonts w:cs="Times New Roman"/>
          <w:b/>
        </w:rPr>
        <w:t>aux</w:t>
      </w:r>
      <w:r>
        <w:rPr>
          <w:rFonts w:cs="Times New Roman"/>
          <w:b/>
        </w:rPr>
        <w:t xml:space="preserve"> adresse</w:t>
      </w:r>
      <w:r w:rsidR="000E4061">
        <w:rPr>
          <w:rFonts w:cs="Times New Roman"/>
          <w:b/>
        </w:rPr>
        <w:t>s</w:t>
      </w:r>
      <w:r>
        <w:rPr>
          <w:rFonts w:cs="Times New Roman"/>
          <w:b/>
        </w:rPr>
        <w:t xml:space="preserve"> suivante</w:t>
      </w:r>
      <w:r w:rsidR="000E4061">
        <w:rPr>
          <w:rFonts w:cs="Times New Roman"/>
          <w:b/>
        </w:rPr>
        <w:t>s avec copie du compromis ou du projet d’acte d’aliénation</w:t>
      </w:r>
      <w:r>
        <w:rPr>
          <w:rFonts w:cs="Times New Roman"/>
          <w:b/>
        </w:rPr>
        <w:t> :</w:t>
      </w:r>
    </w:p>
    <w:p w:rsidR="00992775" w:rsidRDefault="000E4061" w:rsidP="00CE3867">
      <w:pPr>
        <w:spacing w:after="0" w:line="240" w:lineRule="auto"/>
        <w:jc w:val="both"/>
        <w:rPr>
          <w:rStyle w:val="Style135pt"/>
          <w:rFonts w:eastAsia="Times New Roman" w:cs="Times-Roman"/>
          <w:sz w:val="22"/>
          <w:lang w:val="fr-FR" w:eastAsia="fr-FR"/>
        </w:rPr>
      </w:pPr>
      <w:r w:rsidRPr="003B2840">
        <w:rPr>
          <w:rStyle w:val="Style135pt"/>
          <w:rFonts w:eastAsia="Times New Roman" w:cs="Times-Roman"/>
          <w:b/>
          <w:sz w:val="22"/>
          <w:lang w:eastAsia="fr-FR"/>
        </w:rPr>
        <w:t>1)</w:t>
      </w:r>
      <w:r>
        <w:rPr>
          <w:rStyle w:val="Style135pt"/>
          <w:rFonts w:eastAsia="Times New Roman" w:cs="Times-Roman"/>
          <w:sz w:val="22"/>
          <w:lang w:eastAsia="fr-FR"/>
        </w:rPr>
        <w:t xml:space="preserve"> </w:t>
      </w:r>
    </w:p>
    <w:p w:rsidR="00CE3867" w:rsidRDefault="00085A9C" w:rsidP="00CE3867">
      <w:pPr>
        <w:spacing w:after="0" w:line="240" w:lineRule="auto"/>
        <w:jc w:val="both"/>
        <w:rPr>
          <w:rStyle w:val="Style135pt"/>
          <w:rFonts w:eastAsia="Times New Roman" w:cs="Times-Roman"/>
          <w:sz w:val="22"/>
          <w:lang w:val="fr-FR" w:eastAsia="fr-FR"/>
        </w:rPr>
      </w:pPr>
      <w:r>
        <w:rPr>
          <w:rStyle w:val="Style135pt"/>
          <w:rFonts w:eastAsia="Times New Roman" w:cs="Times-Roman"/>
          <w:sz w:val="22"/>
          <w:lang w:val="fr-FR" w:eastAsia="fr-FR"/>
        </w:rPr>
        <w:t>Gouvernement</w:t>
      </w:r>
      <w:r w:rsidR="00CE3867">
        <w:rPr>
          <w:rStyle w:val="Style135pt"/>
          <w:rFonts w:eastAsia="Times New Roman" w:cs="Times-Roman"/>
          <w:sz w:val="22"/>
          <w:lang w:val="fr-FR" w:eastAsia="fr-FR"/>
        </w:rPr>
        <w:t xml:space="preserve"> de la Communauté Germanophone</w:t>
      </w:r>
    </w:p>
    <w:p w:rsidR="000F4BAC" w:rsidRPr="00085A9C" w:rsidRDefault="00085A9C" w:rsidP="00CE3867">
      <w:pPr>
        <w:spacing w:after="0" w:line="240" w:lineRule="auto"/>
        <w:jc w:val="both"/>
        <w:rPr>
          <w:rStyle w:val="Style135pt"/>
          <w:rFonts w:eastAsia="Times New Roman" w:cs="Times-Roman"/>
          <w:sz w:val="22"/>
          <w:lang w:eastAsia="fr-FR"/>
        </w:rPr>
      </w:pPr>
      <w:r w:rsidRPr="00085A9C">
        <w:rPr>
          <w:rStyle w:val="Style135pt"/>
          <w:rFonts w:eastAsia="Times New Roman" w:cs="Times-Roman"/>
          <w:sz w:val="22"/>
          <w:lang w:eastAsia="fr-FR"/>
        </w:rPr>
        <w:t>A l’attention du Ministre d</w:t>
      </w:r>
      <w:r>
        <w:rPr>
          <w:rStyle w:val="Style135pt"/>
          <w:rFonts w:eastAsia="Times New Roman" w:cs="Times-Roman"/>
          <w:sz w:val="22"/>
          <w:lang w:eastAsia="fr-FR"/>
        </w:rPr>
        <w:t>e l’Aménagement du Territoire</w:t>
      </w:r>
    </w:p>
    <w:p w:rsidR="000F4BAC" w:rsidRPr="00085A9C" w:rsidRDefault="00085A9C" w:rsidP="00CE3867">
      <w:pPr>
        <w:spacing w:after="0" w:line="240" w:lineRule="auto"/>
        <w:jc w:val="both"/>
        <w:rPr>
          <w:rStyle w:val="Style135pt"/>
          <w:rFonts w:eastAsia="Times New Roman" w:cs="Times-Roman"/>
          <w:sz w:val="22"/>
          <w:lang w:val="de-DE" w:eastAsia="fr-FR"/>
        </w:rPr>
      </w:pPr>
      <w:r w:rsidRPr="00085A9C">
        <w:rPr>
          <w:rStyle w:val="Style135pt"/>
          <w:rFonts w:eastAsia="Times New Roman" w:cs="Times-Roman"/>
          <w:sz w:val="22"/>
          <w:lang w:val="de-DE" w:eastAsia="fr-FR"/>
        </w:rPr>
        <w:t>Klötzerbahn 32</w:t>
      </w:r>
    </w:p>
    <w:p w:rsidR="000F4BAC" w:rsidRPr="00085A9C" w:rsidRDefault="000F4BAC">
      <w:pPr>
        <w:spacing w:after="0" w:line="240" w:lineRule="auto"/>
        <w:jc w:val="both"/>
        <w:rPr>
          <w:rStyle w:val="Style135pt"/>
          <w:rFonts w:eastAsia="Times New Roman" w:cs="Times-Roman"/>
          <w:sz w:val="22"/>
          <w:lang w:val="de-DE" w:eastAsia="fr-FR"/>
        </w:rPr>
      </w:pPr>
      <w:r w:rsidRPr="00085A9C">
        <w:rPr>
          <w:rStyle w:val="Style135pt"/>
          <w:rFonts w:eastAsia="Times New Roman" w:cs="Times-Roman"/>
          <w:sz w:val="22"/>
          <w:lang w:val="de-DE" w:eastAsia="fr-FR"/>
        </w:rPr>
        <w:t>4700 Eupen</w:t>
      </w:r>
    </w:p>
    <w:p w:rsidR="000D6072" w:rsidRPr="00085A9C" w:rsidRDefault="000D6072" w:rsidP="000D6072">
      <w:pPr>
        <w:spacing w:after="0" w:line="240" w:lineRule="auto"/>
        <w:jc w:val="both"/>
        <w:rPr>
          <w:rStyle w:val="Style135pt"/>
          <w:rFonts w:eastAsia="Times New Roman" w:cs="Times-Roman"/>
          <w:sz w:val="22"/>
          <w:lang w:val="de-DE" w:eastAsia="fr-FR"/>
        </w:rPr>
      </w:pPr>
    </w:p>
    <w:p w:rsidR="00992775" w:rsidRDefault="000E4061" w:rsidP="000D6072">
      <w:pPr>
        <w:spacing w:after="0" w:line="240" w:lineRule="auto"/>
        <w:jc w:val="both"/>
        <w:rPr>
          <w:rStyle w:val="Style135pt"/>
          <w:rFonts w:eastAsia="Times New Roman" w:cs="Times-Roman"/>
          <w:sz w:val="22"/>
          <w:lang w:val="fr-FR" w:eastAsia="fr-FR"/>
        </w:rPr>
      </w:pPr>
      <w:r w:rsidRPr="003B2840">
        <w:rPr>
          <w:rStyle w:val="Style135pt"/>
          <w:rFonts w:eastAsia="Times New Roman" w:cs="Times-Roman"/>
          <w:b/>
          <w:sz w:val="22"/>
          <w:lang w:val="fr-FR" w:eastAsia="fr-FR"/>
        </w:rPr>
        <w:t>2)</w:t>
      </w:r>
      <w:r>
        <w:rPr>
          <w:rStyle w:val="Style135pt"/>
          <w:rFonts w:eastAsia="Times New Roman" w:cs="Times-Roman"/>
          <w:sz w:val="22"/>
          <w:lang w:val="fr-FR" w:eastAsia="fr-FR"/>
        </w:rPr>
        <w:t xml:space="preserve"> Commune dans laquelle se situe le bien à </w:t>
      </w:r>
      <w:r w:rsidR="003B2840">
        <w:rPr>
          <w:rStyle w:val="Style135pt"/>
          <w:rFonts w:eastAsia="Times New Roman" w:cs="Times-Roman"/>
          <w:sz w:val="22"/>
          <w:lang w:val="fr-FR" w:eastAsia="fr-FR"/>
        </w:rPr>
        <w:t>aliéner</w:t>
      </w:r>
    </w:p>
    <w:p w:rsidR="000D6072" w:rsidRDefault="000D6072" w:rsidP="000D6072">
      <w:pPr>
        <w:spacing w:after="0" w:line="240" w:lineRule="auto"/>
        <w:jc w:val="both"/>
        <w:rPr>
          <w:rStyle w:val="Style135pt"/>
          <w:rFonts w:eastAsia="Times New Roman" w:cs="Times-Roman"/>
          <w:sz w:val="22"/>
          <w:lang w:val="fr-FR" w:eastAsia="fr-FR"/>
        </w:rPr>
      </w:pPr>
    </w:p>
    <w:p w:rsidR="00702396" w:rsidRPr="000D6072" w:rsidRDefault="00867E49" w:rsidP="000D6072">
      <w:pPr>
        <w:spacing w:line="240" w:lineRule="auto"/>
        <w:jc w:val="both"/>
        <w:rPr>
          <w:rFonts w:eastAsia="Times New Roman" w:cs="Times-Roman"/>
          <w:lang w:val="fr-FR" w:eastAsia="fr-FR"/>
        </w:rPr>
      </w:pPr>
      <w:r>
        <w:rPr>
          <w:rStyle w:val="Style135pt"/>
          <w:rFonts w:eastAsia="Times New Roman" w:cs="Times-Roman"/>
          <w:b/>
          <w:sz w:val="22"/>
          <w:lang w:val="fr-FR" w:eastAsia="fr-FR"/>
        </w:rPr>
        <w:t xml:space="preserve">3) </w:t>
      </w:r>
      <w:r w:rsidRPr="00867E49">
        <w:rPr>
          <w:rStyle w:val="Style135pt"/>
          <w:rFonts w:eastAsia="Times New Roman" w:cs="Times-Roman"/>
          <w:sz w:val="22"/>
          <w:lang w:val="fr-FR" w:eastAsia="fr-FR"/>
        </w:rPr>
        <w:t xml:space="preserve">En cas </w:t>
      </w:r>
      <w:r>
        <w:rPr>
          <w:rStyle w:val="Style135pt"/>
          <w:rFonts w:eastAsia="Times New Roman" w:cs="Times-Roman"/>
          <w:sz w:val="22"/>
          <w:lang w:val="fr-FR" w:eastAsia="fr-FR"/>
        </w:rPr>
        <w:t xml:space="preserve">de </w:t>
      </w:r>
      <w:r w:rsidRPr="00867E49">
        <w:rPr>
          <w:rStyle w:val="Style135pt"/>
          <w:rFonts w:eastAsia="Times New Roman" w:cs="Times-Roman"/>
          <w:sz w:val="22"/>
          <w:lang w:val="fr-FR" w:eastAsia="fr-FR"/>
        </w:rPr>
        <w:t>vente publique</w:t>
      </w:r>
      <w:r>
        <w:rPr>
          <w:rStyle w:val="Style135pt"/>
          <w:rFonts w:eastAsia="Times New Roman" w:cs="Times-Roman"/>
          <w:sz w:val="22"/>
          <w:lang w:val="fr-FR" w:eastAsia="fr-FR"/>
        </w:rPr>
        <w:t xml:space="preserve"> avec exercice de la faculté de surenchère</w:t>
      </w:r>
      <w:r w:rsidRPr="00867E49">
        <w:rPr>
          <w:rStyle w:val="Style135pt"/>
          <w:rFonts w:eastAsia="Times New Roman" w:cs="Times-Roman"/>
          <w:sz w:val="22"/>
          <w:lang w:val="fr-FR" w:eastAsia="fr-FR"/>
        </w:rPr>
        <w:t>, au bénéficiaire du droit de préemption qui n’a pas renoncé à l’exercice de son droit</w:t>
      </w:r>
    </w:p>
    <w:p w:rsidR="006B74DD" w:rsidRPr="005C076E" w:rsidRDefault="006B74DD" w:rsidP="006B74DD">
      <w:pPr>
        <w:rPr>
          <w:rFonts w:cs="Times New Roman"/>
          <w:b/>
        </w:rPr>
      </w:pPr>
      <w:r w:rsidRPr="005C076E">
        <w:rPr>
          <w:rFonts w:cs="Times New Roman"/>
          <w:b/>
        </w:rPr>
        <w:t>A. Identification du déclarant</w:t>
      </w:r>
    </w:p>
    <w:p w:rsidR="006B74DD" w:rsidRDefault="00D74A20" w:rsidP="00D74A20">
      <w:pPr>
        <w:tabs>
          <w:tab w:val="left" w:pos="0"/>
          <w:tab w:val="left" w:pos="284"/>
        </w:tabs>
        <w:rPr>
          <w:rFonts w:cs="Times New Roman"/>
        </w:rPr>
      </w:pPr>
      <w:r w:rsidRPr="005C076E">
        <w:rPr>
          <w:rFonts w:cs="Times New Roman"/>
        </w:rPr>
        <w:tab/>
      </w:r>
      <w:r w:rsidR="006B74DD" w:rsidRPr="005C076E">
        <w:rPr>
          <w:rFonts w:cs="Times New Roman"/>
          <w:b/>
        </w:rPr>
        <w:t>1.</w:t>
      </w:r>
      <w:r w:rsidR="006B74DD" w:rsidRPr="005C076E">
        <w:rPr>
          <w:rFonts w:cs="Times New Roman"/>
        </w:rPr>
        <w:t xml:space="preserve"> Remplir l’une des deux cases ci-après</w:t>
      </w:r>
    </w:p>
    <w:p w:rsidR="00CC3A6A" w:rsidRP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b/>
        </w:rPr>
      </w:pPr>
      <w:r w:rsidRPr="00CC3A6A">
        <w:rPr>
          <w:rFonts w:cs="Times New Roman"/>
          <w:b/>
        </w:rPr>
        <w:t>PERSONNE PHYSIQUE</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Nom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Prénom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Adresse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Rue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 :</w:t>
      </w:r>
      <w:r>
        <w:rPr>
          <w:rFonts w:cs="Times New Roman"/>
        </w:rPr>
        <w:tab/>
      </w:r>
      <w:r>
        <w:rPr>
          <w:rFonts w:cs="Times New Roman"/>
        </w:rPr>
        <w:tab/>
      </w:r>
      <w:r>
        <w:rPr>
          <w:rFonts w:cs="Times New Roman"/>
        </w:rPr>
        <w:tab/>
        <w:t>Boîte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Code postal :</w:t>
      </w:r>
      <w:r>
        <w:rPr>
          <w:rFonts w:cs="Times New Roman"/>
        </w:rPr>
        <w:tab/>
      </w:r>
      <w:r>
        <w:rPr>
          <w:rFonts w:cs="Times New Roman"/>
        </w:rPr>
        <w:tab/>
      </w:r>
      <w:r>
        <w:rPr>
          <w:rFonts w:cs="Times New Roman"/>
        </w:rPr>
        <w:tab/>
      </w:r>
      <w:r>
        <w:rPr>
          <w:rFonts w:cs="Times New Roman"/>
        </w:rPr>
        <w:tab/>
      </w:r>
      <w:r>
        <w:rPr>
          <w:rFonts w:cs="Times New Roman"/>
        </w:rPr>
        <w:tab/>
        <w:t>Commune</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Téléphone :</w:t>
      </w:r>
      <w:r>
        <w:rPr>
          <w:rFonts w:cs="Times New Roman"/>
        </w:rPr>
        <w:tab/>
      </w:r>
      <w:r>
        <w:rPr>
          <w:rFonts w:cs="Times New Roman"/>
        </w:rPr>
        <w:tab/>
      </w:r>
      <w:r>
        <w:rPr>
          <w:rFonts w:cs="Times New Roman"/>
        </w:rPr>
        <w:tab/>
      </w:r>
      <w:r>
        <w:rPr>
          <w:rFonts w:cs="Times New Roman"/>
        </w:rPr>
        <w:tab/>
      </w:r>
      <w:r>
        <w:rPr>
          <w:rFonts w:cs="Times New Roman"/>
        </w:rPr>
        <w:tab/>
        <w:t>Fax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E-Mail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 de TVA :</w:t>
      </w:r>
    </w:p>
    <w:p w:rsidR="00CC3A6A" w:rsidRPr="005C076E" w:rsidRDefault="00CC3A6A" w:rsidP="00D74A20">
      <w:pPr>
        <w:tabs>
          <w:tab w:val="left" w:pos="0"/>
          <w:tab w:val="left" w:pos="284"/>
        </w:tabs>
        <w:rPr>
          <w:rFonts w:cs="Times New Roman"/>
        </w:rPr>
      </w:pPr>
    </w:p>
    <w:p w:rsidR="00B91D0E" w:rsidRPr="00CC3A6A" w:rsidRDefault="00CC3A6A" w:rsidP="00CC3A6A">
      <w:pPr>
        <w:pBdr>
          <w:top w:val="single" w:sz="4" w:space="1" w:color="auto"/>
          <w:left w:val="single" w:sz="4" w:space="4" w:color="auto"/>
          <w:bottom w:val="single" w:sz="4" w:space="1" w:color="auto"/>
          <w:right w:val="single" w:sz="4" w:space="4" w:color="auto"/>
        </w:pBdr>
        <w:rPr>
          <w:rFonts w:cs="Times New Roman"/>
          <w:b/>
        </w:rPr>
      </w:pPr>
      <w:r w:rsidRPr="00CC3A6A">
        <w:rPr>
          <w:rFonts w:cs="Times New Roman"/>
          <w:b/>
        </w:rPr>
        <w:lastRenderedPageBreak/>
        <w:t>PERSONNE MORALE</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Dénomination ou raison sociale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Forme juridique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Adresse du siège social</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Rue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 :</w:t>
      </w:r>
      <w:r>
        <w:rPr>
          <w:rFonts w:cs="Times New Roman"/>
        </w:rPr>
        <w:tab/>
      </w:r>
      <w:r>
        <w:rPr>
          <w:rFonts w:cs="Times New Roman"/>
        </w:rPr>
        <w:tab/>
      </w:r>
      <w:r>
        <w:rPr>
          <w:rFonts w:cs="Times New Roman"/>
        </w:rPr>
        <w:tab/>
        <w:t>Boîte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Code postal :</w:t>
      </w:r>
      <w:r>
        <w:rPr>
          <w:rFonts w:cs="Times New Roman"/>
        </w:rPr>
        <w:tab/>
      </w:r>
      <w:r>
        <w:rPr>
          <w:rFonts w:cs="Times New Roman"/>
        </w:rPr>
        <w:tab/>
      </w:r>
      <w:r>
        <w:rPr>
          <w:rFonts w:cs="Times New Roman"/>
        </w:rPr>
        <w:tab/>
      </w:r>
      <w:r>
        <w:rPr>
          <w:rFonts w:cs="Times New Roman"/>
        </w:rPr>
        <w:tab/>
      </w:r>
      <w:r>
        <w:rPr>
          <w:rFonts w:cs="Times New Roman"/>
        </w:rPr>
        <w:tab/>
        <w:t>Commune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Téléphone :</w:t>
      </w:r>
      <w:r>
        <w:rPr>
          <w:rFonts w:cs="Times New Roman"/>
        </w:rPr>
        <w:tab/>
      </w:r>
      <w:r>
        <w:rPr>
          <w:rFonts w:cs="Times New Roman"/>
        </w:rPr>
        <w:tab/>
      </w:r>
      <w:r>
        <w:rPr>
          <w:rFonts w:cs="Times New Roman"/>
        </w:rPr>
        <w:tab/>
      </w:r>
      <w:r>
        <w:rPr>
          <w:rFonts w:cs="Times New Roman"/>
        </w:rPr>
        <w:tab/>
      </w:r>
      <w:r>
        <w:rPr>
          <w:rFonts w:cs="Times New Roman"/>
        </w:rPr>
        <w:tab/>
        <w:t>Fax :</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E-Mail :</w:t>
      </w:r>
    </w:p>
    <w:p w:rsidR="00CC3A6A" w:rsidRPr="005C076E"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 de TVA :</w:t>
      </w:r>
    </w:p>
    <w:p w:rsidR="00CC3A6A" w:rsidRDefault="00CC3A6A" w:rsidP="00CC3A6A">
      <w:pPr>
        <w:pBdr>
          <w:top w:val="single" w:sz="4" w:space="1" w:color="auto"/>
          <w:left w:val="single" w:sz="4" w:space="4" w:color="auto"/>
          <w:bottom w:val="single" w:sz="4" w:space="1" w:color="auto"/>
          <w:right w:val="single" w:sz="4" w:space="4" w:color="auto"/>
        </w:pBdr>
        <w:rPr>
          <w:rFonts w:cs="Times New Roman"/>
        </w:rPr>
      </w:pPr>
      <w:r>
        <w:rPr>
          <w:rFonts w:cs="Times New Roman"/>
        </w:rPr>
        <w:t>Personne(s) dûment habilitée(s) à représenter la personne morale</w:t>
      </w:r>
    </w:p>
    <w:p w:rsidR="00CC3A6A" w:rsidRDefault="00CC3A6A" w:rsidP="00CC3A6A">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Nom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Prénom :</w:t>
      </w:r>
    </w:p>
    <w:p w:rsidR="00CC3A6A" w:rsidRDefault="00CC3A6A" w:rsidP="00CC3A6A">
      <w:pPr>
        <w:pBdr>
          <w:top w:val="single" w:sz="4" w:space="1" w:color="auto"/>
          <w:left w:val="single" w:sz="4" w:space="4" w:color="auto"/>
          <w:bottom w:val="single" w:sz="4" w:space="1" w:color="auto"/>
          <w:right w:val="single" w:sz="4" w:space="4" w:color="auto"/>
        </w:pBdr>
        <w:rPr>
          <w:rFonts w:cs="Times New Roman"/>
        </w:rPr>
      </w:pPr>
      <w:r>
        <w:rPr>
          <w:rFonts w:cs="Times New Roman"/>
        </w:rPr>
        <w:t>Qualité : Administrateur délégué</w:t>
      </w:r>
    </w:p>
    <w:p w:rsidR="00CC3A6A" w:rsidRPr="005C076E" w:rsidRDefault="00CC3A6A" w:rsidP="00CC3A6A">
      <w:pPr>
        <w:pBdr>
          <w:top w:val="single" w:sz="4" w:space="1" w:color="auto"/>
          <w:left w:val="single" w:sz="4" w:space="4" w:color="auto"/>
          <w:bottom w:val="single" w:sz="4" w:space="1" w:color="auto"/>
          <w:right w:val="single" w:sz="4" w:space="4" w:color="auto"/>
        </w:pBdr>
        <w:rPr>
          <w:rFonts w:cs="Times New Roman"/>
        </w:rPr>
      </w:pPr>
      <w:r>
        <w:rPr>
          <w:rFonts w:cs="Times New Roman"/>
        </w:rPr>
        <w:t>Autre (préciser) :</w:t>
      </w:r>
    </w:p>
    <w:p w:rsidR="006B74DD" w:rsidRDefault="00D74A20" w:rsidP="00D74A20">
      <w:pPr>
        <w:tabs>
          <w:tab w:val="left" w:pos="284"/>
        </w:tabs>
        <w:jc w:val="both"/>
        <w:rPr>
          <w:rFonts w:cs="Times New Roman"/>
        </w:rPr>
      </w:pPr>
      <w:r w:rsidRPr="005C076E">
        <w:rPr>
          <w:rFonts w:cs="Times New Roman"/>
        </w:rPr>
        <w:tab/>
      </w:r>
      <w:r w:rsidR="006B74DD" w:rsidRPr="005C076E">
        <w:rPr>
          <w:rFonts w:cs="Times New Roman"/>
          <w:b/>
        </w:rPr>
        <w:t>2.</w:t>
      </w:r>
      <w:r w:rsidR="006B74DD" w:rsidRPr="005C076E">
        <w:rPr>
          <w:rFonts w:cs="Times New Roman"/>
        </w:rPr>
        <w:t xml:space="preserve"> A remplir uniquement lorsque l’intervention d’un notaire/d’un officier public est requise volontairement ou par</w:t>
      </w:r>
      <w:r w:rsidR="00D3089F" w:rsidRPr="005C076E">
        <w:rPr>
          <w:rFonts w:cs="Times New Roman"/>
        </w:rPr>
        <w:t xml:space="preserve"> </w:t>
      </w:r>
      <w:r w:rsidR="006B74DD" w:rsidRPr="005C076E">
        <w:rPr>
          <w:rFonts w:cs="Times New Roman"/>
        </w:rPr>
        <w:t>l’effet de la loi</w:t>
      </w:r>
    </w:p>
    <w:p w:rsidR="00CC3A6A" w:rsidRPr="005C076E" w:rsidRDefault="00CC3A6A" w:rsidP="00D74A20">
      <w:pPr>
        <w:tabs>
          <w:tab w:val="left" w:pos="284"/>
        </w:tabs>
        <w:jc w:val="both"/>
        <w:rPr>
          <w:rFonts w:cs="Times New Roman"/>
        </w:rPr>
      </w:pPr>
    </w:p>
    <w:p w:rsidR="006B74DD" w:rsidRPr="00677F7F" w:rsidRDefault="006B74DD" w:rsidP="00677F7F">
      <w:pPr>
        <w:pBdr>
          <w:top w:val="single" w:sz="4" w:space="1" w:color="auto"/>
          <w:left w:val="single" w:sz="4" w:space="4" w:color="auto"/>
          <w:bottom w:val="single" w:sz="4" w:space="1" w:color="auto"/>
          <w:right w:val="single" w:sz="4" w:space="4" w:color="auto"/>
        </w:pBdr>
        <w:rPr>
          <w:rFonts w:cs="Times New Roman"/>
          <w:b/>
        </w:rPr>
      </w:pPr>
      <w:r w:rsidRPr="00677F7F">
        <w:rPr>
          <w:rFonts w:cs="Times New Roman"/>
          <w:b/>
        </w:rPr>
        <w:t>N</w:t>
      </w:r>
      <w:r w:rsidR="00CC3A6A" w:rsidRPr="00677F7F">
        <w:rPr>
          <w:rFonts w:cs="Times New Roman"/>
          <w:b/>
        </w:rPr>
        <w:t>OTAIRE/OFFICIERPUBLIC CHARGE DE LA PASSATION DE L’ACTE</w:t>
      </w:r>
    </w:p>
    <w:p w:rsidR="006B74DD" w:rsidRPr="005C076E" w:rsidRDefault="00677F7F" w:rsidP="00677F7F">
      <w:pPr>
        <w:pBdr>
          <w:top w:val="single" w:sz="4" w:space="1" w:color="auto"/>
          <w:left w:val="single" w:sz="4" w:space="4" w:color="auto"/>
          <w:bottom w:val="single" w:sz="4" w:space="1" w:color="auto"/>
          <w:right w:val="single" w:sz="4" w:space="4" w:color="auto"/>
        </w:pBdr>
        <w:rPr>
          <w:rFonts w:cs="Times New Roman"/>
        </w:rPr>
      </w:pPr>
      <w:r>
        <w:rPr>
          <w:rFonts w:cs="Times New Roman"/>
        </w:rPr>
        <w:t>Nom</w:t>
      </w:r>
      <w:r w:rsidR="006B74DD" w:rsidRPr="005C076E">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B74DD" w:rsidRPr="005C076E">
        <w:rPr>
          <w:rFonts w:cs="Times New Roman"/>
        </w:rPr>
        <w:t>Prénom :</w:t>
      </w:r>
    </w:p>
    <w:p w:rsidR="006B74DD" w:rsidRPr="005C076E" w:rsidRDefault="00B71C70" w:rsidP="00677F7F">
      <w:pPr>
        <w:pBdr>
          <w:top w:val="single" w:sz="4" w:space="1" w:color="auto"/>
          <w:left w:val="single" w:sz="4" w:space="4" w:color="auto"/>
          <w:bottom w:val="single" w:sz="4" w:space="1" w:color="auto"/>
          <w:right w:val="single" w:sz="4" w:space="4" w:color="auto"/>
        </w:pBdr>
        <w:rPr>
          <w:rFonts w:cs="Times New Roman"/>
        </w:rPr>
      </w:pPr>
      <w:r w:rsidRPr="005C076E">
        <w:rPr>
          <w:rFonts w:cs="Times New Roman"/>
        </w:rPr>
        <w:t>Agissant en qualité de</w:t>
      </w:r>
      <w:r w:rsidR="00677F7F">
        <w:rPr>
          <w:rFonts w:cs="Times New Roman"/>
        </w:rPr>
        <w:t> :</w:t>
      </w:r>
    </w:p>
    <w:p w:rsidR="006B74DD" w:rsidRPr="005C076E" w:rsidRDefault="00B71C70" w:rsidP="00677F7F">
      <w:pPr>
        <w:pBdr>
          <w:top w:val="single" w:sz="4" w:space="1" w:color="auto"/>
          <w:left w:val="single" w:sz="4" w:space="4" w:color="auto"/>
          <w:bottom w:val="single" w:sz="4" w:space="1" w:color="auto"/>
          <w:right w:val="single" w:sz="4" w:space="4" w:color="auto"/>
        </w:pBdr>
        <w:rPr>
          <w:rFonts w:cs="Times New Roman"/>
        </w:rPr>
      </w:pPr>
      <w:r w:rsidRPr="005C076E">
        <w:rPr>
          <w:rFonts w:cs="Times New Roman"/>
        </w:rPr>
        <w:t>Adresse</w:t>
      </w:r>
      <w:r w:rsidR="00677F7F">
        <w:rPr>
          <w:rFonts w:cs="Times New Roman"/>
        </w:rPr>
        <w:t> :</w:t>
      </w:r>
    </w:p>
    <w:p w:rsidR="00677F7F" w:rsidRDefault="00677F7F" w:rsidP="00677F7F">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Rue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w:t>
      </w:r>
      <w:r>
        <w:rPr>
          <w:rFonts w:cs="Times New Roman"/>
        </w:rPr>
        <w:tab/>
      </w:r>
      <w:r>
        <w:rPr>
          <w:rFonts w:cs="Times New Roman"/>
        </w:rPr>
        <w:tab/>
      </w:r>
      <w:r>
        <w:rPr>
          <w:rFonts w:cs="Times New Roman"/>
        </w:rPr>
        <w:tab/>
        <w:t>Boîte :</w:t>
      </w:r>
    </w:p>
    <w:p w:rsidR="00677F7F" w:rsidRDefault="00677F7F" w:rsidP="00677F7F">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Code postal :</w:t>
      </w:r>
      <w:r>
        <w:rPr>
          <w:rFonts w:cs="Times New Roman"/>
        </w:rPr>
        <w:tab/>
      </w:r>
      <w:r>
        <w:rPr>
          <w:rFonts w:cs="Times New Roman"/>
        </w:rPr>
        <w:tab/>
      </w:r>
      <w:r>
        <w:rPr>
          <w:rFonts w:cs="Times New Roman"/>
        </w:rPr>
        <w:tab/>
      </w:r>
      <w:r>
        <w:rPr>
          <w:rFonts w:cs="Times New Roman"/>
        </w:rPr>
        <w:tab/>
      </w:r>
      <w:r>
        <w:rPr>
          <w:rFonts w:cs="Times New Roman"/>
        </w:rPr>
        <w:tab/>
        <w:t>Commune</w:t>
      </w:r>
    </w:p>
    <w:p w:rsidR="00677F7F" w:rsidRDefault="00677F7F" w:rsidP="00677F7F">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Téléphone :</w:t>
      </w:r>
      <w:r>
        <w:rPr>
          <w:rFonts w:cs="Times New Roman"/>
        </w:rPr>
        <w:tab/>
      </w:r>
      <w:r>
        <w:rPr>
          <w:rFonts w:cs="Times New Roman"/>
        </w:rPr>
        <w:tab/>
      </w:r>
      <w:r>
        <w:rPr>
          <w:rFonts w:cs="Times New Roman"/>
        </w:rPr>
        <w:tab/>
      </w:r>
      <w:r>
        <w:rPr>
          <w:rFonts w:cs="Times New Roman"/>
        </w:rPr>
        <w:tab/>
      </w:r>
      <w:r>
        <w:rPr>
          <w:rFonts w:cs="Times New Roman"/>
        </w:rPr>
        <w:tab/>
        <w:t>Fax :</w:t>
      </w:r>
    </w:p>
    <w:p w:rsidR="00A95BB8" w:rsidRPr="005C076E" w:rsidRDefault="00677F7F" w:rsidP="00085A9C">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E-Mail :</w:t>
      </w:r>
    </w:p>
    <w:p w:rsidR="00687059" w:rsidRDefault="00687059" w:rsidP="00D74A20">
      <w:pPr>
        <w:tabs>
          <w:tab w:val="left" w:pos="284"/>
        </w:tabs>
        <w:rPr>
          <w:rFonts w:cs="Times New Roman"/>
        </w:rPr>
      </w:pPr>
    </w:p>
    <w:p w:rsidR="006B74DD" w:rsidRPr="005C076E" w:rsidRDefault="00D74A20" w:rsidP="00D74A20">
      <w:pPr>
        <w:tabs>
          <w:tab w:val="left" w:pos="284"/>
        </w:tabs>
        <w:rPr>
          <w:rFonts w:cs="Times New Roman"/>
        </w:rPr>
      </w:pPr>
      <w:r w:rsidRPr="005C076E">
        <w:rPr>
          <w:rFonts w:cs="Times New Roman"/>
        </w:rPr>
        <w:tab/>
      </w:r>
      <w:r w:rsidR="006B74DD" w:rsidRPr="005C076E">
        <w:rPr>
          <w:rFonts w:cs="Times New Roman"/>
          <w:b/>
        </w:rPr>
        <w:t>3.</w:t>
      </w:r>
      <w:r w:rsidR="006B74DD" w:rsidRPr="005C076E">
        <w:rPr>
          <w:rFonts w:cs="Times New Roman"/>
        </w:rPr>
        <w:t xml:space="preserve"> Pour les biens indivis, indiquez</w:t>
      </w:r>
      <w:r w:rsidR="0090695A">
        <w:rPr>
          <w:rFonts w:cs="Times New Roman"/>
        </w:rPr>
        <w:t xml:space="preserve"> </w:t>
      </w:r>
      <w:r w:rsidR="006B74DD" w:rsidRPr="005C076E">
        <w:rPr>
          <w:rFonts w:cs="Times New Roman"/>
        </w:rPr>
        <w:t>le(s) nom(s) de l’(des) autre(s) coïndivisaire(s)</w:t>
      </w:r>
      <w:r w:rsidR="00965C0A" w:rsidRPr="005C076E">
        <w:rPr>
          <w:rFonts w:cs="Times New Roman"/>
        </w:rPr>
        <w:t xml:space="preserve"> </w:t>
      </w:r>
      <w:r w:rsidR="006B74DD" w:rsidRPr="005C076E">
        <w:rPr>
          <w:rFonts w:cs="Times New Roman"/>
        </w:rPr>
        <w:t>et sa (leur) quote-part(s)</w:t>
      </w:r>
    </w:p>
    <w:p w:rsidR="007E4456" w:rsidRPr="00085A9C" w:rsidRDefault="001B3798" w:rsidP="006B74DD">
      <w:pPr>
        <w:rPr>
          <w:rFonts w:cs="Times New Roman"/>
        </w:rPr>
      </w:pPr>
      <w:r w:rsidRPr="005C076E">
        <w:rPr>
          <w:rFonts w:cs="Times New Roman"/>
        </w:rPr>
        <w:t xml:space="preserve">      </w:t>
      </w:r>
      <w:r w:rsidR="006B74DD" w:rsidRPr="005C076E">
        <w:rPr>
          <w:rFonts w:cs="Times New Roman"/>
        </w:rPr>
        <w:t>Adresse(s)</w:t>
      </w:r>
      <w:r w:rsidR="00677F7F">
        <w:rPr>
          <w:rFonts w:cs="Times New Roman"/>
        </w:rPr>
        <w:t> :</w:t>
      </w:r>
    </w:p>
    <w:p w:rsidR="006B74DD" w:rsidRPr="005C076E" w:rsidRDefault="00B71C70" w:rsidP="006B74DD">
      <w:pPr>
        <w:rPr>
          <w:rFonts w:cs="Times New Roman"/>
          <w:b/>
        </w:rPr>
      </w:pPr>
      <w:r w:rsidRPr="005C076E">
        <w:rPr>
          <w:rFonts w:cs="Times New Roman"/>
          <w:b/>
        </w:rPr>
        <w:lastRenderedPageBreak/>
        <w:t>B. Déclaration relative au bien</w:t>
      </w:r>
    </w:p>
    <w:p w:rsidR="00965C0A" w:rsidRPr="005C076E" w:rsidRDefault="006B74DD" w:rsidP="001B3798">
      <w:pPr>
        <w:jc w:val="both"/>
        <w:rPr>
          <w:rFonts w:cs="Times New Roman"/>
        </w:rPr>
      </w:pPr>
      <w:r w:rsidRPr="005C076E">
        <w:rPr>
          <w:rFonts w:cs="Times New Roman"/>
        </w:rPr>
        <w:t>Les préempteurs peuvent visiter le bien (Voir a</w:t>
      </w:r>
      <w:r w:rsidR="00487A40" w:rsidRPr="005C076E">
        <w:rPr>
          <w:rFonts w:cs="Times New Roman"/>
        </w:rPr>
        <w:t>rticle D.</w:t>
      </w:r>
      <w:r w:rsidR="00D2767C" w:rsidRPr="005C076E">
        <w:rPr>
          <w:rFonts w:cs="Times New Roman"/>
        </w:rPr>
        <w:t>V</w:t>
      </w:r>
      <w:r w:rsidR="00487A40" w:rsidRPr="005C076E">
        <w:rPr>
          <w:rFonts w:cs="Times New Roman"/>
        </w:rPr>
        <w:t>I</w:t>
      </w:r>
      <w:r w:rsidR="00D2767C" w:rsidRPr="005C076E">
        <w:rPr>
          <w:rFonts w:cs="Times New Roman"/>
        </w:rPr>
        <w:t>.25, §1</w:t>
      </w:r>
      <w:r w:rsidR="00D2767C" w:rsidRPr="005C076E">
        <w:rPr>
          <w:rFonts w:cs="Times New Roman"/>
          <w:vertAlign w:val="superscript"/>
        </w:rPr>
        <w:t>er</w:t>
      </w:r>
      <w:r w:rsidR="00D2767C" w:rsidRPr="005C076E">
        <w:rPr>
          <w:rFonts w:cs="Times New Roman"/>
        </w:rPr>
        <w:t xml:space="preserve">, </w:t>
      </w:r>
      <w:r w:rsidR="003F3D76">
        <w:rPr>
          <w:rFonts w:cs="Times New Roman"/>
        </w:rPr>
        <w:t xml:space="preserve">alinéa 2, </w:t>
      </w:r>
      <w:r w:rsidR="00D2767C" w:rsidRPr="005C076E">
        <w:rPr>
          <w:rFonts w:cs="Times New Roman"/>
        </w:rPr>
        <w:t>8°</w:t>
      </w:r>
      <w:r w:rsidRPr="005C076E">
        <w:rPr>
          <w:rFonts w:cs="Times New Roman"/>
        </w:rPr>
        <w:t xml:space="preserve"> du Code</w:t>
      </w:r>
      <w:r w:rsidR="00965C0A" w:rsidRPr="005C076E">
        <w:rPr>
          <w:rFonts w:cs="Times New Roman"/>
        </w:rPr>
        <w:t xml:space="preserve"> du </w:t>
      </w:r>
      <w:r w:rsidR="001B3798" w:rsidRPr="005C076E">
        <w:rPr>
          <w:rFonts w:cs="Times New Roman"/>
        </w:rPr>
        <w:t>D</w:t>
      </w:r>
      <w:r w:rsidR="00965C0A" w:rsidRPr="005C076E">
        <w:rPr>
          <w:rFonts w:cs="Times New Roman"/>
        </w:rPr>
        <w:t xml:space="preserve">éveloppement </w:t>
      </w:r>
      <w:r w:rsidR="001B3798" w:rsidRPr="005C076E">
        <w:rPr>
          <w:rFonts w:cs="Times New Roman"/>
        </w:rPr>
        <w:t>T</w:t>
      </w:r>
      <w:r w:rsidR="00965C0A" w:rsidRPr="005C076E">
        <w:rPr>
          <w:rFonts w:cs="Times New Roman"/>
        </w:rPr>
        <w:t>erritorial</w:t>
      </w:r>
      <w:r w:rsidR="00D2767C" w:rsidRPr="005C076E">
        <w:rPr>
          <w:rFonts w:cs="Times New Roman"/>
        </w:rPr>
        <w:t>)</w:t>
      </w:r>
    </w:p>
    <w:p w:rsidR="006B74DD" w:rsidRPr="005C076E" w:rsidRDefault="006B74DD" w:rsidP="001B3798">
      <w:pPr>
        <w:tabs>
          <w:tab w:val="left" w:pos="284"/>
        </w:tabs>
        <w:rPr>
          <w:rFonts w:cs="Times New Roman"/>
        </w:rPr>
      </w:pPr>
      <w:r w:rsidRPr="005C076E">
        <w:rPr>
          <w:rFonts w:cs="Times New Roman"/>
          <w:b/>
        </w:rPr>
        <w:t>1.</w:t>
      </w:r>
      <w:r w:rsidRPr="005C076E">
        <w:rPr>
          <w:rFonts w:cs="Times New Roman"/>
        </w:rPr>
        <w:t xml:space="preserve"> Localisation</w:t>
      </w:r>
    </w:p>
    <w:p w:rsidR="006B74DD" w:rsidRPr="005C076E" w:rsidRDefault="006B74DD" w:rsidP="006B74DD">
      <w:pPr>
        <w:rPr>
          <w:rFonts w:cs="Times New Roman"/>
        </w:rPr>
      </w:pPr>
      <w:r w:rsidRPr="005C076E">
        <w:rPr>
          <w:rFonts w:cs="Times New Roman"/>
        </w:rPr>
        <w:t>Commune</w:t>
      </w:r>
      <w:r w:rsidR="00677F7F">
        <w:rPr>
          <w:rFonts w:cs="Times New Roman"/>
        </w:rPr>
        <w:t> : ……………………………………………………………………………………………</w:t>
      </w:r>
    </w:p>
    <w:p w:rsidR="001B3798" w:rsidRPr="005C076E" w:rsidRDefault="006B74DD" w:rsidP="006B74DD">
      <w:pPr>
        <w:rPr>
          <w:rFonts w:cs="Times New Roman"/>
        </w:rPr>
      </w:pPr>
      <w:r w:rsidRPr="005C076E">
        <w:rPr>
          <w:rFonts w:cs="Times New Roman"/>
        </w:rPr>
        <w:t>Adresse éventuelle</w:t>
      </w:r>
      <w:r w:rsidR="00677F7F">
        <w:rPr>
          <w:rFonts w:cs="Times New Roman"/>
        </w:rPr>
        <w:t> : ………………………………………………………………………………</w:t>
      </w:r>
    </w:p>
    <w:p w:rsidR="006B74DD" w:rsidRDefault="006B74DD" w:rsidP="006B74DD">
      <w:pPr>
        <w:rPr>
          <w:rFonts w:cs="Times New Roman"/>
        </w:rPr>
      </w:pPr>
      <w:r w:rsidRPr="005C076E">
        <w:rPr>
          <w:rFonts w:cs="Times New Roman"/>
        </w:rPr>
        <w:t>Références cadastrales</w:t>
      </w:r>
      <w:r w:rsidR="00677F7F">
        <w:rPr>
          <w:rFonts w:cs="Times New Roman"/>
        </w:rPr>
        <w:t> :</w:t>
      </w:r>
    </w:p>
    <w:p w:rsidR="00677F7F" w:rsidRPr="005C076E" w:rsidRDefault="00677F7F" w:rsidP="00677F7F">
      <w:pPr>
        <w:pBdr>
          <w:top w:val="single" w:sz="4" w:space="1" w:color="auto"/>
          <w:left w:val="single" w:sz="4" w:space="4" w:color="auto"/>
          <w:bottom w:val="single" w:sz="4" w:space="1" w:color="auto"/>
          <w:right w:val="single" w:sz="4" w:space="4" w:color="auto"/>
        </w:pBdr>
        <w:rPr>
          <w:rFonts w:cs="Times New Roman"/>
        </w:rPr>
      </w:pPr>
      <w:r>
        <w:rPr>
          <w:rFonts w:cs="Times New Roman"/>
        </w:rPr>
        <w:t>Division / Section :</w:t>
      </w:r>
      <w:r>
        <w:rPr>
          <w:rFonts w:cs="Times New Roman"/>
        </w:rPr>
        <w:tab/>
      </w:r>
      <w:r>
        <w:rPr>
          <w:rFonts w:cs="Times New Roman"/>
        </w:rPr>
        <w:tab/>
      </w:r>
      <w:r>
        <w:rPr>
          <w:rFonts w:cs="Times New Roman"/>
        </w:rPr>
        <w:tab/>
      </w:r>
      <w:r>
        <w:rPr>
          <w:rFonts w:cs="Times New Roman"/>
        </w:rPr>
        <w:tab/>
      </w:r>
      <w:r>
        <w:rPr>
          <w:rFonts w:cs="Times New Roman"/>
        </w:rPr>
        <w:tab/>
        <w:t>N°</w:t>
      </w:r>
      <w:r>
        <w:rPr>
          <w:rFonts w:cs="Times New Roman"/>
        </w:rPr>
        <w:tab/>
      </w:r>
      <w:r>
        <w:rPr>
          <w:rFonts w:cs="Times New Roman"/>
        </w:rPr>
        <w:tab/>
      </w:r>
      <w:r>
        <w:rPr>
          <w:rFonts w:cs="Times New Roman"/>
        </w:rPr>
        <w:tab/>
        <w:t>Superficie totale</w:t>
      </w:r>
    </w:p>
    <w:p w:rsidR="00965C0A" w:rsidRPr="005C076E" w:rsidRDefault="00965C0A" w:rsidP="00677F7F">
      <w:pPr>
        <w:pBdr>
          <w:top w:val="single" w:sz="4" w:space="1" w:color="auto"/>
          <w:left w:val="single" w:sz="4" w:space="4" w:color="auto"/>
          <w:bottom w:val="single" w:sz="4" w:space="1" w:color="auto"/>
          <w:right w:val="single" w:sz="4" w:space="4" w:color="auto"/>
        </w:pBdr>
        <w:rPr>
          <w:rFonts w:cs="Times New Roman"/>
        </w:rPr>
      </w:pPr>
    </w:p>
    <w:p w:rsidR="005C076E" w:rsidRDefault="005C076E" w:rsidP="001B3798">
      <w:pPr>
        <w:tabs>
          <w:tab w:val="left" w:pos="284"/>
        </w:tabs>
        <w:rPr>
          <w:rFonts w:cs="Times New Roman"/>
        </w:rPr>
      </w:pPr>
    </w:p>
    <w:p w:rsidR="006B74DD" w:rsidRPr="005C076E" w:rsidRDefault="006B74DD" w:rsidP="001B3798">
      <w:pPr>
        <w:tabs>
          <w:tab w:val="left" w:pos="284"/>
        </w:tabs>
        <w:rPr>
          <w:rFonts w:cs="Times New Roman"/>
        </w:rPr>
      </w:pPr>
      <w:r w:rsidRPr="005C076E">
        <w:rPr>
          <w:rFonts w:cs="Times New Roman"/>
          <w:b/>
        </w:rPr>
        <w:t>2.</w:t>
      </w:r>
      <w:r w:rsidRPr="005C076E">
        <w:rPr>
          <w:rFonts w:cs="Times New Roman"/>
        </w:rPr>
        <w:t xml:space="preserve"> Nature du droit réel</w:t>
      </w:r>
    </w:p>
    <w:p w:rsidR="005C076E" w:rsidRDefault="00B71C70" w:rsidP="005C076E">
      <w:pPr>
        <w:rPr>
          <w:rFonts w:cs="Times New Roman"/>
        </w:rPr>
      </w:pPr>
      <w:r w:rsidRPr="005C076E">
        <w:rPr>
          <w:rFonts w:cs="Times New Roman"/>
        </w:rPr>
        <w:t>Nature du droit réel qui constitue l’objet de la déclaration</w:t>
      </w:r>
    </w:p>
    <w:p w:rsidR="006B74DD" w:rsidRPr="005C076E" w:rsidRDefault="006B74DD" w:rsidP="001B3798">
      <w:pPr>
        <w:tabs>
          <w:tab w:val="left" w:pos="284"/>
        </w:tabs>
        <w:rPr>
          <w:rFonts w:cs="Times New Roman"/>
        </w:rPr>
      </w:pPr>
      <w:r w:rsidRPr="005C076E">
        <w:rPr>
          <w:rFonts w:cs="Times New Roman"/>
          <w:b/>
        </w:rPr>
        <w:t>3.</w:t>
      </w:r>
      <w:r w:rsidRPr="005C076E">
        <w:rPr>
          <w:rFonts w:cs="Times New Roman"/>
        </w:rPr>
        <w:t xml:space="preserve"> Description du bien</w:t>
      </w:r>
    </w:p>
    <w:p w:rsidR="006B74DD" w:rsidRPr="005C076E" w:rsidRDefault="00B71C70" w:rsidP="006B74DD">
      <w:pPr>
        <w:rPr>
          <w:rFonts w:cs="Times New Roman"/>
        </w:rPr>
      </w:pPr>
      <w:r w:rsidRPr="005C076E">
        <w:rPr>
          <w:rFonts w:cs="Times New Roman"/>
        </w:rPr>
        <w:t>Immeuble non bâti</w:t>
      </w:r>
    </w:p>
    <w:p w:rsidR="006B74DD" w:rsidRPr="005C076E" w:rsidRDefault="00B71C70" w:rsidP="006B74DD">
      <w:pPr>
        <w:rPr>
          <w:rFonts w:cs="Times New Roman"/>
        </w:rPr>
      </w:pPr>
      <w:r w:rsidRPr="005C076E">
        <w:rPr>
          <w:rFonts w:cs="Times New Roman"/>
        </w:rPr>
        <w:t>Immeuble bâti</w:t>
      </w:r>
    </w:p>
    <w:p w:rsidR="006B74DD" w:rsidRPr="005C076E" w:rsidRDefault="00B71C70" w:rsidP="006B74DD">
      <w:pPr>
        <w:rPr>
          <w:rFonts w:cs="Times New Roman"/>
        </w:rPr>
      </w:pPr>
      <w:r w:rsidRPr="005C076E">
        <w:rPr>
          <w:rFonts w:cs="Times New Roman"/>
        </w:rPr>
        <w:t>Superficie au sol du bâti</w:t>
      </w:r>
    </w:p>
    <w:p w:rsidR="006B74DD" w:rsidRPr="005C076E" w:rsidRDefault="00B71C70" w:rsidP="006B74DD">
      <w:pPr>
        <w:rPr>
          <w:rFonts w:cs="Times New Roman"/>
        </w:rPr>
      </w:pPr>
      <w:r w:rsidRPr="005C076E">
        <w:rPr>
          <w:rFonts w:cs="Times New Roman"/>
        </w:rPr>
        <w:t>Superficie de plancher</w:t>
      </w:r>
    </w:p>
    <w:p w:rsidR="006B74DD" w:rsidRPr="005C076E" w:rsidRDefault="00B71C70" w:rsidP="006B74DD">
      <w:pPr>
        <w:rPr>
          <w:rFonts w:cs="Times New Roman"/>
        </w:rPr>
      </w:pPr>
      <w:r w:rsidRPr="005C076E">
        <w:rPr>
          <w:rFonts w:cs="Times New Roman"/>
        </w:rPr>
        <w:t>Nombre de niveaux</w:t>
      </w:r>
    </w:p>
    <w:p w:rsidR="006B74DD" w:rsidRPr="005C076E" w:rsidRDefault="00F57582" w:rsidP="006B74DD">
      <w:pPr>
        <w:rPr>
          <w:rFonts w:cs="Times New Roman"/>
        </w:rPr>
      </w:pPr>
      <w:r>
        <w:rPr>
          <w:rFonts w:cs="Times New Roman"/>
          <w:noProof/>
          <w:lang w:eastAsia="fr-BE"/>
        </w:rPr>
        <mc:AlternateContent>
          <mc:Choice Requires="wps">
            <w:drawing>
              <wp:anchor distT="0" distB="0" distL="114300" distR="114300" simplePos="0" relativeHeight="251665408" behindDoc="0" locked="0" layoutInCell="1" allowOverlap="1">
                <wp:simplePos x="0" y="0"/>
                <wp:positionH relativeFrom="column">
                  <wp:posOffset>2378075</wp:posOffset>
                </wp:positionH>
                <wp:positionV relativeFrom="paragraph">
                  <wp:posOffset>299720</wp:posOffset>
                </wp:positionV>
                <wp:extent cx="1346200" cy="638175"/>
                <wp:effectExtent l="10795" t="11430" r="5080" b="762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38175"/>
                        </a:xfrm>
                        <a:prstGeom prst="flowChartProcess">
                          <a:avLst/>
                        </a:prstGeom>
                        <a:solidFill>
                          <a:srgbClr val="FFFFFF"/>
                        </a:solidFill>
                        <a:ln w="9525">
                          <a:solidFill>
                            <a:srgbClr val="000000"/>
                          </a:solidFill>
                          <a:miter lim="800000"/>
                          <a:headEnd/>
                          <a:tailEnd/>
                        </a:ln>
                      </wps:spPr>
                      <wps:txbx>
                        <w:txbxContent>
                          <w:p w:rsidR="00965C0A" w:rsidRDefault="00965C0A" w:rsidP="00930F03">
                            <w:r w:rsidRPr="001B3798">
                              <w:rPr>
                                <w:b/>
                              </w:rPr>
                              <w:t>Quote-part des</w:t>
                            </w:r>
                            <w:r w:rsidR="001B3798">
                              <w:rPr>
                                <w:rFonts w:ascii="Times New Roman" w:hAnsi="Times New Roman" w:cs="Times New Roman"/>
                                <w:b/>
                              </w:rPr>
                              <w:t xml:space="preserve"> </w:t>
                            </w:r>
                            <w:r w:rsidRPr="001B3798">
                              <w:rPr>
                                <w:rFonts w:ascii="Times New Roman" w:hAnsi="Times New Roman" w:cs="Times New Roman"/>
                                <w:b/>
                              </w:rPr>
                              <w:t>parties</w:t>
                            </w:r>
                            <w:r w:rsidRPr="001B3798">
                              <w:rPr>
                                <w:b/>
                              </w:rPr>
                              <w:t xml:space="preserve"> communes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3" o:spid="_x0000_s1026" type="#_x0000_t109" style="position:absolute;margin-left:187.25pt;margin-top:23.6pt;width:106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">
                <v:textbox>
                  <w:txbxContent>
                    <w:p w:rsidR="00965C0A" w:rsidRDefault="00965C0A" w:rsidP="00930F03">
                      <w:r w:rsidRPr="001B3798">
                        <w:rPr>
                          <w:b/>
                        </w:rPr>
                        <w:t>Quote-part des</w:t>
                      </w:r>
                      <w:r w:rsidR="001B3798">
                        <w:rPr>
                          <w:rFonts w:ascii="Times New Roman" w:hAnsi="Times New Roman" w:cs="Times New Roman"/>
                          <w:b/>
                        </w:rPr>
                        <w:t xml:space="preserve"> </w:t>
                      </w:r>
                      <w:r w:rsidRPr="001B3798">
                        <w:rPr>
                          <w:rFonts w:ascii="Times New Roman" w:hAnsi="Times New Roman" w:cs="Times New Roman"/>
                          <w:b/>
                        </w:rPr>
                        <w:t>parties</w:t>
                      </w:r>
                      <w:r w:rsidRPr="001B3798">
                        <w:rPr>
                          <w:b/>
                        </w:rPr>
                        <w:t xml:space="preserve"> communes</w:t>
                      </w:r>
                    </w:p>
                  </w:txbxContent>
                </v:textbox>
              </v:shape>
            </w:pict>
          </mc:Fallback>
        </mc:AlternateContent>
      </w:r>
      <w:r>
        <w:rPr>
          <w:rFonts w:cs="Times New Roman"/>
          <w:noProof/>
          <w:lang w:eastAsia="fr-BE"/>
        </w:rPr>
        <mc:AlternateContent>
          <mc:Choice Requires="wps">
            <w:drawing>
              <wp:anchor distT="0" distB="0" distL="114300" distR="114300" simplePos="0" relativeHeight="251666432" behindDoc="0" locked="0" layoutInCell="1" allowOverlap="1">
                <wp:simplePos x="0" y="0"/>
                <wp:positionH relativeFrom="column">
                  <wp:posOffset>3724275</wp:posOffset>
                </wp:positionH>
                <wp:positionV relativeFrom="paragraph">
                  <wp:posOffset>299720</wp:posOffset>
                </wp:positionV>
                <wp:extent cx="2121535" cy="638175"/>
                <wp:effectExtent l="13970" t="11430" r="7620" b="762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38175"/>
                        </a:xfrm>
                        <a:prstGeom prst="flowChartProcess">
                          <a:avLst/>
                        </a:prstGeom>
                        <a:solidFill>
                          <a:srgbClr val="FFFFFF"/>
                        </a:solidFill>
                        <a:ln w="9525">
                          <a:solidFill>
                            <a:srgbClr val="000000"/>
                          </a:solidFill>
                          <a:miter lim="800000"/>
                          <a:headEnd/>
                          <a:tailEnd/>
                        </a:ln>
                      </wps:spPr>
                      <wps:txbx>
                        <w:txbxContent>
                          <w:p w:rsidR="00965C0A" w:rsidRPr="001B3798" w:rsidRDefault="00965C0A" w:rsidP="001B3798">
                            <w:pPr>
                              <w:rPr>
                                <w:b/>
                              </w:rPr>
                            </w:pPr>
                            <w:r w:rsidRPr="001B3798">
                              <w:rPr>
                                <w:b/>
                              </w:rPr>
                              <w:t>Nature du bien et superficie</w:t>
                            </w:r>
                            <w:r w:rsidR="001B3798">
                              <w:rPr>
                                <w:b/>
                              </w:rPr>
                              <w:t xml:space="preserve"> </w:t>
                            </w:r>
                            <w:r w:rsidRPr="001B3798">
                              <w:rPr>
                                <w:b/>
                              </w:rPr>
                              <w:t>utile ou habitable</w:t>
                            </w:r>
                          </w:p>
                          <w:p w:rsidR="00965C0A" w:rsidRDefault="00965C0A" w:rsidP="00965C0A">
                            <w:r>
                              <w:t>C. Droits réels ou personnels grevant le bien</w:t>
                            </w:r>
                          </w:p>
                          <w:p w:rsidR="00965C0A" w:rsidRDefault="00965C0A" w:rsidP="00965C0A">
                            <w:r>
                              <w:t>Oui - non</w:t>
                            </w:r>
                          </w:p>
                          <w:p w:rsidR="00965C0A" w:rsidRDefault="00965C0A" w:rsidP="00965C0A">
                            <w:r>
                              <w:t>Oui, nature du (des) droit(s) :</w:t>
                            </w:r>
                          </w:p>
                          <w:p w:rsidR="00965C0A" w:rsidRDefault="00965C0A" w:rsidP="00965C0A">
                            <w:r>
                              <w:t>D. Urbanisme</w:t>
                            </w:r>
                          </w:p>
                          <w:p w:rsidR="00965C0A" w:rsidRDefault="00965C0A" w:rsidP="00965C0A">
                            <w:r>
                              <w:t>Destination urbanistique de la zone dans laquelle se trouve le bien</w:t>
                            </w:r>
                          </w:p>
                          <w:p w:rsidR="00965C0A" w:rsidRDefault="00965C0A" w:rsidP="00965C0A">
                            <w:r>
                              <w:t>Au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7" type="#_x0000_t109" style="position:absolute;margin-left:293.25pt;margin-top:23.6pt;width:167.0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">
                <v:textbox>
                  <w:txbxContent>
                    <w:p w:rsidR="00965C0A" w:rsidRPr="001B3798" w:rsidRDefault="00965C0A" w:rsidP="001B3798">
                      <w:pPr>
                        <w:rPr>
                          <w:b/>
                        </w:rPr>
                      </w:pPr>
                      <w:r w:rsidRPr="001B3798">
                        <w:rPr>
                          <w:b/>
                        </w:rPr>
                        <w:t>Nature du bien et superficie</w:t>
                      </w:r>
                      <w:r w:rsidR="001B3798">
                        <w:rPr>
                          <w:b/>
                        </w:rPr>
                        <w:t xml:space="preserve"> </w:t>
                      </w:r>
                      <w:r w:rsidRPr="001B3798">
                        <w:rPr>
                          <w:b/>
                        </w:rPr>
                        <w:t>utile ou habitable</w:t>
                      </w:r>
                    </w:p>
                    <w:p w:rsidR="00965C0A" w:rsidRDefault="00965C0A" w:rsidP="00965C0A">
                      <w:r>
                        <w:t>C. Droits réels ou personnels grevant le bien</w:t>
                      </w:r>
                    </w:p>
                    <w:p w:rsidR="00965C0A" w:rsidRDefault="00965C0A" w:rsidP="00965C0A">
                      <w:r>
                        <w:t>Oui - non</w:t>
                      </w:r>
                    </w:p>
                    <w:p w:rsidR="00965C0A" w:rsidRDefault="00965C0A" w:rsidP="00965C0A">
                      <w:r>
                        <w:t>Oui, nature du (des) droit(s) :</w:t>
                      </w:r>
                    </w:p>
                    <w:p w:rsidR="00965C0A" w:rsidRDefault="00965C0A" w:rsidP="00965C0A">
                      <w:r>
                        <w:t>D. Urbanisme</w:t>
                      </w:r>
                    </w:p>
                    <w:p w:rsidR="00965C0A" w:rsidRDefault="00965C0A" w:rsidP="00965C0A">
                      <w:r>
                        <w:t>Destination urbanistique de la zone dans laquelle se trouve le bien</w:t>
                      </w:r>
                    </w:p>
                    <w:p w:rsidR="00965C0A" w:rsidRDefault="00965C0A" w:rsidP="00965C0A">
                      <w:r>
                        <w:t>Au plan</w:t>
                      </w:r>
                    </w:p>
                  </w:txbxContent>
                </v:textbox>
              </v:shape>
            </w:pict>
          </mc:Fallback>
        </mc:AlternateContent>
      </w:r>
      <w:r>
        <w:rPr>
          <w:rFonts w:cs="Times New Roman"/>
          <w:noProof/>
          <w:lang w:eastAsia="fr-BE"/>
        </w:rPr>
        <mc:AlternateContent>
          <mc:Choice Requires="wps">
            <w:drawing>
              <wp:anchor distT="0" distB="0" distL="114300" distR="114300" simplePos="0" relativeHeight="251664384" behindDoc="0" locked="0" layoutInCell="1" allowOverlap="1">
                <wp:simplePos x="0" y="0"/>
                <wp:positionH relativeFrom="column">
                  <wp:posOffset>1705610</wp:posOffset>
                </wp:positionH>
                <wp:positionV relativeFrom="paragraph">
                  <wp:posOffset>299720</wp:posOffset>
                </wp:positionV>
                <wp:extent cx="672465" cy="638175"/>
                <wp:effectExtent l="5080" t="11430" r="8255" b="762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638175"/>
                        </a:xfrm>
                        <a:prstGeom prst="flowChartProcess">
                          <a:avLst/>
                        </a:prstGeom>
                        <a:solidFill>
                          <a:srgbClr val="FFFFFF"/>
                        </a:solidFill>
                        <a:ln w="9525">
                          <a:solidFill>
                            <a:srgbClr val="000000"/>
                          </a:solidFill>
                          <a:miter lim="800000"/>
                          <a:headEnd/>
                          <a:tailEnd/>
                        </a:ln>
                      </wps:spPr>
                      <wps:txbx>
                        <w:txbxContent>
                          <w:p w:rsidR="00965C0A" w:rsidRPr="001B3798" w:rsidRDefault="00965C0A">
                            <w:pPr>
                              <w:rPr>
                                <w:b/>
                              </w:rPr>
                            </w:pPr>
                            <w:r w:rsidRPr="001B3798">
                              <w:rPr>
                                <w:b/>
                              </w:rPr>
                              <w:t>Etage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109" style="position:absolute;margin-left:134.3pt;margin-top:23.6pt;width:52.9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">
                <v:textbox>
                  <w:txbxContent>
                    <w:p w:rsidR="00965C0A" w:rsidRPr="001B3798" w:rsidRDefault="00965C0A">
                      <w:pPr>
                        <w:rPr>
                          <w:b/>
                        </w:rPr>
                      </w:pPr>
                      <w:r w:rsidRPr="001B3798">
                        <w:rPr>
                          <w:b/>
                        </w:rPr>
                        <w:t>Etage</w:t>
                      </w:r>
                    </w:p>
                  </w:txbxContent>
                </v:textbox>
              </v:shape>
            </w:pict>
          </mc:Fallback>
        </mc:AlternateContent>
      </w:r>
      <w:r>
        <w:rPr>
          <w:rFonts w:cs="Times New Roman"/>
          <w:noProof/>
          <w:lang w:eastAsia="fr-BE"/>
        </w:rPr>
        <mc:AlternateContent>
          <mc:Choice Requires="wps">
            <w:drawing>
              <wp:anchor distT="0" distB="0" distL="114300" distR="114300" simplePos="0" relativeHeight="251663360" behindDoc="0" locked="0" layoutInCell="1" allowOverlap="1">
                <wp:simplePos x="0" y="0"/>
                <wp:positionH relativeFrom="column">
                  <wp:posOffset>713105</wp:posOffset>
                </wp:positionH>
                <wp:positionV relativeFrom="paragraph">
                  <wp:posOffset>299720</wp:posOffset>
                </wp:positionV>
                <wp:extent cx="992505" cy="638175"/>
                <wp:effectExtent l="12700" t="11430" r="13970" b="762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638175"/>
                        </a:xfrm>
                        <a:prstGeom prst="flowChartProcess">
                          <a:avLst/>
                        </a:prstGeom>
                        <a:solidFill>
                          <a:srgbClr val="FFFFFF"/>
                        </a:solidFill>
                        <a:ln w="9525">
                          <a:solidFill>
                            <a:srgbClr val="000000"/>
                          </a:solidFill>
                          <a:miter lim="800000"/>
                          <a:headEnd/>
                          <a:tailEnd/>
                        </a:ln>
                      </wps:spPr>
                      <wps:txbx>
                        <w:txbxContent>
                          <w:p w:rsidR="00965C0A" w:rsidRPr="001B3798" w:rsidRDefault="00965C0A">
                            <w:pPr>
                              <w:rPr>
                                <w:b/>
                              </w:rPr>
                            </w:pPr>
                            <w:r w:rsidRPr="001B3798">
                              <w:rPr>
                                <w:rFonts w:ascii="Times New Roman" w:hAnsi="Times New Roman" w:cs="Times New Roman"/>
                                <w:b/>
                              </w:rPr>
                              <w:t>Bâtiment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9" type="#_x0000_t109" style="position:absolute;margin-left:56.15pt;margin-top:23.6pt;width:78.1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">
                <v:textbox>
                  <w:txbxContent>
                    <w:p w:rsidR="00965C0A" w:rsidRPr="001B3798" w:rsidRDefault="00965C0A">
                      <w:pPr>
                        <w:rPr>
                          <w:b/>
                        </w:rPr>
                      </w:pPr>
                      <w:r w:rsidRPr="001B3798">
                        <w:rPr>
                          <w:rFonts w:ascii="Times New Roman" w:hAnsi="Times New Roman" w:cs="Times New Roman"/>
                          <w:b/>
                        </w:rPr>
                        <w:t>Bâtiment</w:t>
                      </w:r>
                    </w:p>
                  </w:txbxContent>
                </v:textbox>
              </v:shape>
            </w:pict>
          </mc:Fallback>
        </mc:AlternateContent>
      </w:r>
      <w:r>
        <w:rPr>
          <w:rFonts w:cs="Times New Roman"/>
          <w:noProof/>
          <w:lang w:eastAsia="fr-BE"/>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299720</wp:posOffset>
                </wp:positionV>
                <wp:extent cx="758825" cy="638175"/>
                <wp:effectExtent l="6350" t="11430" r="6350" b="762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638175"/>
                        </a:xfrm>
                        <a:prstGeom prst="flowChartProcess">
                          <a:avLst/>
                        </a:prstGeom>
                        <a:solidFill>
                          <a:srgbClr val="FFFFFF"/>
                        </a:solidFill>
                        <a:ln w="9525">
                          <a:solidFill>
                            <a:srgbClr val="000000"/>
                          </a:solidFill>
                          <a:miter lim="800000"/>
                          <a:headEnd/>
                          <a:tailEnd/>
                        </a:ln>
                      </wps:spPr>
                      <wps:txbx>
                        <w:txbxContent>
                          <w:p w:rsidR="00965C0A" w:rsidRPr="001B3798" w:rsidRDefault="00965C0A" w:rsidP="00965C0A">
                            <w:pPr>
                              <w:rPr>
                                <w:b/>
                              </w:rPr>
                            </w:pPr>
                            <w:r w:rsidRPr="001B3798">
                              <w:rPr>
                                <w:b/>
                              </w:rPr>
                              <w:t>N</w:t>
                            </w:r>
                            <w:r w:rsidRPr="001B3798">
                              <w:rPr>
                                <w:b/>
                                <w:vertAlign w:val="superscript"/>
                              </w:rPr>
                              <w:t xml:space="preserve">o </w:t>
                            </w:r>
                            <w:r w:rsidRPr="001B3798">
                              <w:rPr>
                                <w:b/>
                              </w:rPr>
                              <w:t xml:space="preserve">du 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109" style="position:absolute;margin-left:-3.6pt;margin-top:23.6pt;width:59.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">
                <v:textbox>
                  <w:txbxContent>
                    <w:p w:rsidR="00965C0A" w:rsidRPr="001B3798" w:rsidRDefault="00965C0A" w:rsidP="00965C0A">
                      <w:pPr>
                        <w:rPr>
                          <w:b/>
                        </w:rPr>
                      </w:pPr>
                      <w:r w:rsidRPr="001B3798">
                        <w:rPr>
                          <w:b/>
                        </w:rPr>
                        <w:t>N</w:t>
                      </w:r>
                      <w:r w:rsidRPr="001B3798">
                        <w:rPr>
                          <w:b/>
                          <w:vertAlign w:val="superscript"/>
                        </w:rPr>
                        <w:t xml:space="preserve">o </w:t>
                      </w:r>
                      <w:r w:rsidRPr="001B3798">
                        <w:rPr>
                          <w:b/>
                        </w:rPr>
                        <w:t xml:space="preserve">du lot                </w:t>
                      </w:r>
                    </w:p>
                  </w:txbxContent>
                </v:textbox>
              </v:shape>
            </w:pict>
          </mc:Fallback>
        </mc:AlternateContent>
      </w:r>
      <w:r w:rsidR="006B74DD" w:rsidRPr="005C076E">
        <w:rPr>
          <w:rFonts w:cs="Times New Roman"/>
        </w:rPr>
        <w:t>Locaux dans un immeuble indivis</w:t>
      </w:r>
    </w:p>
    <w:p w:rsidR="00965C0A" w:rsidRPr="005C076E" w:rsidRDefault="00965C0A" w:rsidP="006B74DD">
      <w:pPr>
        <w:rPr>
          <w:rFonts w:cs="Times New Roman"/>
        </w:rPr>
      </w:pPr>
    </w:p>
    <w:p w:rsidR="00965C0A" w:rsidRPr="005C076E" w:rsidRDefault="00965C0A" w:rsidP="006B74DD">
      <w:pPr>
        <w:rPr>
          <w:rFonts w:cs="Times New Roman"/>
        </w:rPr>
      </w:pPr>
    </w:p>
    <w:p w:rsidR="007E093D" w:rsidRPr="005C076E" w:rsidRDefault="00F57582" w:rsidP="006B74DD">
      <w:pPr>
        <w:rPr>
          <w:rFonts w:cs="Times New Roman"/>
        </w:rPr>
      </w:pPr>
      <w:r>
        <w:rPr>
          <w:rFonts w:cs="Times New Roman"/>
          <w:noProof/>
          <w:lang w:eastAsia="fr-BE"/>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2540</wp:posOffset>
                </wp:positionV>
                <wp:extent cx="5891530" cy="1226185"/>
                <wp:effectExtent l="6350" t="7620" r="7620" b="1397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122618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CDA16" id="AutoShape 15" o:spid="_x0000_s1026" type="#_x0000_t109" style="position:absolute;margin-left:-3.6pt;margin-top:.2pt;width:463.9pt;height:9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"/>
            </w:pict>
          </mc:Fallback>
        </mc:AlternateContent>
      </w:r>
    </w:p>
    <w:p w:rsidR="004030F0" w:rsidRPr="005C076E" w:rsidRDefault="004030F0" w:rsidP="006B74DD">
      <w:pPr>
        <w:rPr>
          <w:rFonts w:cs="Times New Roman"/>
        </w:rPr>
      </w:pPr>
    </w:p>
    <w:p w:rsidR="004030F0" w:rsidRPr="005C076E" w:rsidRDefault="004030F0" w:rsidP="006B74DD">
      <w:pPr>
        <w:rPr>
          <w:rFonts w:cs="Times New Roman"/>
        </w:rPr>
      </w:pPr>
    </w:p>
    <w:p w:rsidR="004030F0" w:rsidRPr="005C076E" w:rsidRDefault="004030F0" w:rsidP="006B74DD">
      <w:pPr>
        <w:rPr>
          <w:rFonts w:cs="Times New Roman"/>
        </w:rPr>
      </w:pPr>
    </w:p>
    <w:p w:rsidR="004030F0" w:rsidRDefault="004030F0" w:rsidP="006B74DD">
      <w:pPr>
        <w:rPr>
          <w:rFonts w:cs="Times New Roman"/>
        </w:rPr>
      </w:pPr>
    </w:p>
    <w:p w:rsidR="00085A9C" w:rsidRDefault="00085A9C" w:rsidP="006B74DD">
      <w:pPr>
        <w:rPr>
          <w:rFonts w:cs="Times New Roman"/>
        </w:rPr>
      </w:pPr>
    </w:p>
    <w:p w:rsidR="00085A9C" w:rsidRPr="005C076E" w:rsidRDefault="00085A9C" w:rsidP="006B74DD">
      <w:pPr>
        <w:rPr>
          <w:rFonts w:cs="Times New Roman"/>
        </w:rPr>
      </w:pPr>
    </w:p>
    <w:p w:rsidR="006B74DD" w:rsidRPr="005C076E" w:rsidRDefault="00B61E17" w:rsidP="00273259">
      <w:pPr>
        <w:tabs>
          <w:tab w:val="left" w:pos="284"/>
        </w:tabs>
        <w:rPr>
          <w:rFonts w:cs="Times New Roman"/>
        </w:rPr>
      </w:pPr>
      <w:r w:rsidRPr="00B61E17">
        <w:rPr>
          <w:rFonts w:cs="Times New Roman"/>
          <w:b/>
        </w:rPr>
        <w:lastRenderedPageBreak/>
        <w:t>4</w:t>
      </w:r>
      <w:r w:rsidR="006B74DD" w:rsidRPr="005C076E">
        <w:rPr>
          <w:rFonts w:cs="Times New Roman"/>
        </w:rPr>
        <w:t>. Droits réels ou personnels grevant le bien</w:t>
      </w:r>
    </w:p>
    <w:p w:rsidR="006B74DD" w:rsidRPr="005C076E" w:rsidRDefault="004030F0" w:rsidP="006B74DD">
      <w:pPr>
        <w:rPr>
          <w:rFonts w:cs="Times New Roman"/>
        </w:rPr>
      </w:pPr>
      <w:r w:rsidRPr="005C076E">
        <w:rPr>
          <w:rFonts w:cs="Times New Roman"/>
        </w:rPr>
        <w:t xml:space="preserve">    </w:t>
      </w:r>
      <w:r w:rsidR="006B74DD" w:rsidRPr="005C076E">
        <w:rPr>
          <w:rFonts w:cs="Times New Roman"/>
        </w:rPr>
        <w:t>Oui - non</w:t>
      </w:r>
    </w:p>
    <w:p w:rsidR="006B74DD" w:rsidRPr="005C076E" w:rsidRDefault="006B74DD" w:rsidP="00273259">
      <w:pPr>
        <w:ind w:left="708"/>
        <w:rPr>
          <w:rFonts w:cs="Times New Roman"/>
        </w:rPr>
      </w:pPr>
      <w:r w:rsidRPr="005C076E">
        <w:rPr>
          <w:rFonts w:cs="Times New Roman"/>
        </w:rPr>
        <w:t>Oui, nature du (des) droit(s) :</w:t>
      </w:r>
    </w:p>
    <w:p w:rsidR="006B74DD" w:rsidRPr="00B61E17" w:rsidRDefault="009D1685" w:rsidP="00273259">
      <w:pPr>
        <w:tabs>
          <w:tab w:val="left" w:pos="284"/>
        </w:tabs>
        <w:rPr>
          <w:rFonts w:cs="Times New Roman"/>
          <w:b/>
        </w:rPr>
      </w:pPr>
      <w:r w:rsidRPr="009D1685">
        <w:rPr>
          <w:rFonts w:cs="Times New Roman"/>
          <w:b/>
        </w:rPr>
        <w:t>5. Urbanisme</w:t>
      </w:r>
    </w:p>
    <w:p w:rsidR="006B74DD" w:rsidRPr="005C076E" w:rsidRDefault="006B74DD" w:rsidP="006B74DD">
      <w:pPr>
        <w:rPr>
          <w:rFonts w:cs="Times New Roman"/>
        </w:rPr>
      </w:pPr>
      <w:r w:rsidRPr="005C076E">
        <w:rPr>
          <w:rFonts w:cs="Times New Roman"/>
        </w:rPr>
        <w:t>Destination urbanistique de la zone dans laquelle se trouve le bien</w:t>
      </w:r>
    </w:p>
    <w:p w:rsidR="006B74DD" w:rsidRPr="005C076E" w:rsidRDefault="00B71C70" w:rsidP="006B74DD">
      <w:pPr>
        <w:rPr>
          <w:rFonts w:cs="Times New Roman"/>
        </w:rPr>
      </w:pPr>
      <w:r w:rsidRPr="005C076E">
        <w:rPr>
          <w:rFonts w:cs="Times New Roman"/>
        </w:rPr>
        <w:t xml:space="preserve">   Au plan de secteur</w:t>
      </w:r>
    </w:p>
    <w:p w:rsidR="006B74DD" w:rsidRPr="005C076E" w:rsidRDefault="00B71C70" w:rsidP="006B74DD">
      <w:pPr>
        <w:rPr>
          <w:rFonts w:cs="Times New Roman"/>
        </w:rPr>
      </w:pPr>
      <w:r w:rsidRPr="005C076E">
        <w:rPr>
          <w:rFonts w:cs="Times New Roman"/>
        </w:rPr>
        <w:t xml:space="preserve">   Au schéma pluricommunal ou communal</w:t>
      </w:r>
    </w:p>
    <w:p w:rsidR="006B74DD" w:rsidRPr="005C076E" w:rsidRDefault="00B71C70" w:rsidP="006B74DD">
      <w:pPr>
        <w:rPr>
          <w:rFonts w:cs="Times New Roman"/>
        </w:rPr>
      </w:pPr>
      <w:r w:rsidRPr="005C076E">
        <w:rPr>
          <w:rFonts w:cs="Times New Roman"/>
        </w:rPr>
        <w:t xml:space="preserve">   Situation au guide communal d’urbanisme</w:t>
      </w:r>
    </w:p>
    <w:p w:rsidR="006B74DD" w:rsidRPr="005C076E" w:rsidRDefault="00B71C70" w:rsidP="006B74DD">
      <w:pPr>
        <w:rPr>
          <w:rFonts w:cs="Times New Roman"/>
        </w:rPr>
      </w:pPr>
      <w:r w:rsidRPr="005C076E">
        <w:rPr>
          <w:rFonts w:cs="Times New Roman"/>
        </w:rPr>
        <w:t xml:space="preserve">  Autre(s)</w:t>
      </w:r>
    </w:p>
    <w:p w:rsidR="006B74DD" w:rsidRPr="005C076E" w:rsidRDefault="00B61E17" w:rsidP="00273259">
      <w:pPr>
        <w:tabs>
          <w:tab w:val="left" w:pos="284"/>
        </w:tabs>
        <w:rPr>
          <w:rFonts w:cs="Times New Roman"/>
        </w:rPr>
      </w:pPr>
      <w:r w:rsidRPr="00B61E17">
        <w:rPr>
          <w:rFonts w:cs="Times New Roman"/>
          <w:b/>
        </w:rPr>
        <w:t>6</w:t>
      </w:r>
      <w:r w:rsidR="003D6196" w:rsidRPr="00B61E17">
        <w:rPr>
          <w:rFonts w:cs="Times New Roman"/>
          <w:b/>
        </w:rPr>
        <w:t>.</w:t>
      </w:r>
      <w:r w:rsidR="003D6196" w:rsidRPr="005C076E">
        <w:rPr>
          <w:rFonts w:cs="Times New Roman"/>
        </w:rPr>
        <w:t xml:space="preserve"> </w:t>
      </w:r>
      <w:r w:rsidR="006B74DD" w:rsidRPr="005C076E">
        <w:rPr>
          <w:rFonts w:cs="Times New Roman"/>
        </w:rPr>
        <w:t xml:space="preserve">Liste des permis </w:t>
      </w:r>
      <w:r w:rsidR="00D2767C" w:rsidRPr="005C076E">
        <w:rPr>
          <w:rFonts w:cs="Times New Roman"/>
        </w:rPr>
        <w:t>de bâtir/</w:t>
      </w:r>
      <w:r w:rsidR="006B74DD" w:rsidRPr="005C076E">
        <w:rPr>
          <w:rFonts w:cs="Times New Roman"/>
        </w:rPr>
        <w:t>d’urbanisme/</w:t>
      </w:r>
      <w:r w:rsidR="004030F0" w:rsidRPr="005C076E">
        <w:rPr>
          <w:rFonts w:cs="Times New Roman"/>
        </w:rPr>
        <w:t>d’urbanisme de constructions g</w:t>
      </w:r>
      <w:r w:rsidR="00677F7F">
        <w:rPr>
          <w:rFonts w:cs="Times New Roman"/>
        </w:rPr>
        <w:t>r</w:t>
      </w:r>
      <w:r w:rsidR="004030F0" w:rsidRPr="005C076E">
        <w:rPr>
          <w:rFonts w:cs="Times New Roman"/>
        </w:rPr>
        <w:t>oupées/</w:t>
      </w:r>
      <w:r w:rsidR="006B74DD" w:rsidRPr="005C076E">
        <w:rPr>
          <w:rFonts w:cs="Times New Roman"/>
        </w:rPr>
        <w:t>de lotir</w:t>
      </w:r>
      <w:r w:rsidR="004030F0" w:rsidRPr="005C076E">
        <w:rPr>
          <w:rFonts w:cs="Times New Roman"/>
        </w:rPr>
        <w:t>/ d’urbanisation</w:t>
      </w:r>
    </w:p>
    <w:p w:rsidR="006B74DD" w:rsidRPr="005C076E" w:rsidRDefault="004030F0" w:rsidP="006B74DD">
      <w:pPr>
        <w:rPr>
          <w:rFonts w:cs="Times New Roman"/>
        </w:rPr>
      </w:pPr>
      <w:r w:rsidRPr="005C076E">
        <w:rPr>
          <w:rFonts w:cs="Times New Roman"/>
        </w:rPr>
        <w:t xml:space="preserve">   </w:t>
      </w:r>
      <w:r w:rsidR="00487A40" w:rsidRPr="005C076E">
        <w:rPr>
          <w:rFonts w:cs="Times New Roman"/>
        </w:rPr>
        <w:t>Date</w:t>
      </w:r>
      <w:r w:rsidR="006B74DD" w:rsidRPr="005C076E">
        <w:rPr>
          <w:rFonts w:cs="Times New Roman"/>
        </w:rPr>
        <w:t xml:space="preserve"> </w:t>
      </w:r>
      <w:r w:rsidR="00487A40" w:rsidRPr="005C076E">
        <w:rPr>
          <w:rFonts w:cs="Times New Roman"/>
        </w:rPr>
        <w:t>et</w:t>
      </w:r>
      <w:r w:rsidRPr="005C076E">
        <w:rPr>
          <w:rFonts w:cs="Times New Roman"/>
        </w:rPr>
        <w:t xml:space="preserve"> </w:t>
      </w:r>
      <w:r w:rsidR="00487A40" w:rsidRPr="005C076E">
        <w:rPr>
          <w:rFonts w:cs="Times New Roman"/>
        </w:rPr>
        <w:t>o</w:t>
      </w:r>
      <w:r w:rsidR="006B74DD" w:rsidRPr="005C076E">
        <w:rPr>
          <w:rFonts w:cs="Times New Roman"/>
        </w:rPr>
        <w:t>bjet</w:t>
      </w:r>
    </w:p>
    <w:p w:rsidR="006B74DD" w:rsidRPr="005C076E" w:rsidRDefault="00273259" w:rsidP="006B74DD">
      <w:pPr>
        <w:rPr>
          <w:rFonts w:cs="Times New Roman"/>
        </w:rPr>
      </w:pPr>
      <w:r w:rsidRPr="005C076E">
        <w:rPr>
          <w:rFonts w:cs="Times New Roman"/>
        </w:rPr>
        <w:t xml:space="preserve">   </w:t>
      </w:r>
      <w:r w:rsidR="006B74DD" w:rsidRPr="005C076E">
        <w:rPr>
          <w:rFonts w:cs="Times New Roman"/>
        </w:rPr>
        <w:t>Certificats d’urbanisme obtenus dans les deux ans précédant la présente déclaration :</w:t>
      </w:r>
    </w:p>
    <w:p w:rsidR="00930F03" w:rsidRPr="008C08AB" w:rsidRDefault="008C08AB" w:rsidP="006B74DD">
      <w:pPr>
        <w:rPr>
          <w:rFonts w:cs="Times New Roman"/>
        </w:rPr>
      </w:pPr>
      <w:r w:rsidRPr="008C08AB">
        <w:rPr>
          <w:rFonts w:cs="Times New Roman"/>
        </w:rPr>
        <w:t>En cas d’impos</w:t>
      </w:r>
      <w:r w:rsidR="00B01FE6">
        <w:rPr>
          <w:rFonts w:cs="Times New Roman"/>
        </w:rPr>
        <w:t>sibilité de remplir les points 5 et/ou 6</w:t>
      </w:r>
      <w:r w:rsidR="005970DA">
        <w:rPr>
          <w:rFonts w:cs="Times New Roman"/>
        </w:rPr>
        <w:t xml:space="preserve"> et d’absence de réponse de l’administration communal</w:t>
      </w:r>
      <w:r w:rsidR="00585E5D">
        <w:rPr>
          <w:rFonts w:cs="Times New Roman"/>
        </w:rPr>
        <w:t>e</w:t>
      </w:r>
      <w:r w:rsidRPr="008C08AB">
        <w:rPr>
          <w:rFonts w:cs="Times New Roman"/>
        </w:rPr>
        <w:t>, mentionne</w:t>
      </w:r>
      <w:r w:rsidR="005970DA">
        <w:rPr>
          <w:rFonts w:cs="Times New Roman"/>
        </w:rPr>
        <w:t>z</w:t>
      </w:r>
      <w:r w:rsidRPr="008C08AB">
        <w:rPr>
          <w:rFonts w:cs="Times New Roman"/>
        </w:rPr>
        <w:t xml:space="preserve"> la date de l’envoi contenant la demande d’informations ou du récépissé de la demande d’informations </w:t>
      </w:r>
      <w:r w:rsidR="005970DA">
        <w:rPr>
          <w:rFonts w:cs="Times New Roman"/>
        </w:rPr>
        <w:t xml:space="preserve">auprès de l’administration communale </w:t>
      </w:r>
      <w:r w:rsidRPr="008C08AB">
        <w:rPr>
          <w:rFonts w:cs="Times New Roman"/>
        </w:rPr>
        <w:t>et indique</w:t>
      </w:r>
      <w:r w:rsidR="005970DA">
        <w:rPr>
          <w:rFonts w:cs="Times New Roman"/>
        </w:rPr>
        <w:t>z</w:t>
      </w:r>
      <w:r w:rsidRPr="008C08AB">
        <w:rPr>
          <w:rFonts w:cs="Times New Roman"/>
        </w:rPr>
        <w:t xml:space="preserve"> que les informations n’ont pas été données.</w:t>
      </w:r>
    </w:p>
    <w:p w:rsidR="006B74DD" w:rsidRPr="005C076E" w:rsidRDefault="0057046C" w:rsidP="006B74DD">
      <w:pPr>
        <w:rPr>
          <w:rFonts w:cs="Times New Roman"/>
          <w:b/>
        </w:rPr>
      </w:pPr>
      <w:r w:rsidRPr="005C076E">
        <w:rPr>
          <w:rFonts w:cs="Times New Roman"/>
          <w:b/>
        </w:rPr>
        <w:t>C</w:t>
      </w:r>
      <w:r w:rsidR="004030F0" w:rsidRPr="005C076E">
        <w:rPr>
          <w:rFonts w:cs="Times New Roman"/>
          <w:b/>
        </w:rPr>
        <w:t>.</w:t>
      </w:r>
      <w:r w:rsidR="00273259" w:rsidRPr="005C076E">
        <w:rPr>
          <w:rFonts w:cs="Times New Roman"/>
          <w:b/>
        </w:rPr>
        <w:t xml:space="preserve"> </w:t>
      </w:r>
      <w:r w:rsidR="006B74DD" w:rsidRPr="005C076E">
        <w:rPr>
          <w:rFonts w:cs="Times New Roman"/>
          <w:b/>
        </w:rPr>
        <w:t>Conditions de l’aliénation</w:t>
      </w:r>
    </w:p>
    <w:p w:rsidR="006B74DD" w:rsidRPr="005C076E" w:rsidRDefault="006B74DD" w:rsidP="006B74DD">
      <w:pPr>
        <w:rPr>
          <w:rFonts w:cs="Times New Roman"/>
        </w:rPr>
      </w:pPr>
      <w:r w:rsidRPr="005C076E">
        <w:rPr>
          <w:rFonts w:cs="Times New Roman"/>
        </w:rPr>
        <w:t xml:space="preserve">1. </w:t>
      </w:r>
      <w:r w:rsidR="0059772C">
        <w:rPr>
          <w:rFonts w:cs="Times New Roman"/>
        </w:rPr>
        <w:t xml:space="preserve">a) </w:t>
      </w:r>
      <w:r w:rsidRPr="005C076E">
        <w:rPr>
          <w:rFonts w:cs="Times New Roman"/>
        </w:rPr>
        <w:t>Vente</w:t>
      </w:r>
      <w:r w:rsidR="0059772C">
        <w:rPr>
          <w:rFonts w:cs="Times New Roman"/>
        </w:rPr>
        <w:t xml:space="preserve"> de gré à gré</w:t>
      </w:r>
      <w:r w:rsidR="004030F0" w:rsidRPr="005C076E">
        <w:rPr>
          <w:rFonts w:cs="Times New Roman"/>
        </w:rPr>
        <w:t> :</w:t>
      </w:r>
    </w:p>
    <w:p w:rsidR="006B74DD" w:rsidRPr="005C076E" w:rsidRDefault="00B71C70" w:rsidP="006B74DD">
      <w:pPr>
        <w:rPr>
          <w:rFonts w:cs="Times New Roman"/>
        </w:rPr>
      </w:pPr>
      <w:r w:rsidRPr="005C076E">
        <w:rPr>
          <w:rFonts w:cs="Times New Roman"/>
        </w:rPr>
        <w:t xml:space="preserve">       Prix</w:t>
      </w:r>
    </w:p>
    <w:p w:rsidR="006B74DD" w:rsidRPr="005C076E" w:rsidRDefault="00B71C70" w:rsidP="006B74DD">
      <w:pPr>
        <w:rPr>
          <w:rFonts w:cs="Times New Roman"/>
        </w:rPr>
      </w:pPr>
      <w:r w:rsidRPr="005C076E">
        <w:rPr>
          <w:rFonts w:cs="Times New Roman"/>
        </w:rPr>
        <w:t xml:space="preserve">                      Modalités de paiement</w:t>
      </w:r>
    </w:p>
    <w:p w:rsidR="006B74DD" w:rsidRPr="005C076E" w:rsidRDefault="00B71C70" w:rsidP="006B74DD">
      <w:pPr>
        <w:rPr>
          <w:rFonts w:cs="Times New Roman"/>
        </w:rPr>
      </w:pPr>
      <w:r w:rsidRPr="005C076E">
        <w:rPr>
          <w:rFonts w:cs="Times New Roman"/>
        </w:rPr>
        <w:t xml:space="preserve">       Contre-prestation et contrepartie éventuelles et évaluations de celles-ci :</w:t>
      </w:r>
    </w:p>
    <w:p w:rsidR="006B74DD" w:rsidRPr="005C076E" w:rsidRDefault="00B71C70" w:rsidP="006B74DD">
      <w:pPr>
        <w:rPr>
          <w:rFonts w:cs="Times New Roman"/>
        </w:rPr>
      </w:pPr>
      <w:r w:rsidRPr="005C076E">
        <w:rPr>
          <w:rFonts w:cs="Times New Roman"/>
        </w:rPr>
        <w:t xml:space="preserve">      </w:t>
      </w:r>
      <w:r w:rsidR="00677F7F">
        <w:rPr>
          <w:rFonts w:cs="Times New Roman"/>
        </w:rPr>
        <w:t xml:space="preserve"> </w:t>
      </w:r>
      <w:r w:rsidRPr="005C076E">
        <w:rPr>
          <w:rFonts w:cs="Times New Roman"/>
        </w:rPr>
        <w:t>Rente viagère</w:t>
      </w:r>
    </w:p>
    <w:p w:rsidR="006B74DD" w:rsidRPr="005C076E" w:rsidRDefault="00B71C70" w:rsidP="006B74DD">
      <w:pPr>
        <w:rPr>
          <w:rFonts w:cs="Times New Roman"/>
        </w:rPr>
      </w:pPr>
      <w:r w:rsidRPr="005C076E">
        <w:rPr>
          <w:rFonts w:cs="Times New Roman"/>
        </w:rPr>
        <w:t xml:space="preserve">                      Montant annuel :</w:t>
      </w:r>
    </w:p>
    <w:p w:rsidR="006B74DD" w:rsidRPr="005C076E" w:rsidRDefault="00B71C70" w:rsidP="006B74DD">
      <w:pPr>
        <w:rPr>
          <w:rFonts w:cs="Times New Roman"/>
        </w:rPr>
      </w:pPr>
      <w:r w:rsidRPr="005C076E">
        <w:rPr>
          <w:rFonts w:cs="Times New Roman"/>
        </w:rPr>
        <w:t xml:space="preserve">                      Montant comptant :</w:t>
      </w:r>
    </w:p>
    <w:p w:rsidR="00740354" w:rsidRDefault="00B71C70" w:rsidP="001C395A">
      <w:pPr>
        <w:rPr>
          <w:rFonts w:cs="Times New Roman"/>
        </w:rPr>
      </w:pPr>
      <w:r w:rsidRPr="005C076E">
        <w:rPr>
          <w:rFonts w:cs="Times New Roman"/>
        </w:rPr>
        <w:t xml:space="preserve">                      Bénéficiaire de la rente :</w:t>
      </w:r>
      <w:r w:rsidR="000C600D">
        <w:rPr>
          <w:rFonts w:cs="Times New Roman"/>
        </w:rPr>
        <w:tab/>
      </w:r>
      <w:r w:rsidR="000C600D">
        <w:rPr>
          <w:rFonts w:cs="Times New Roman"/>
        </w:rPr>
        <w:tab/>
      </w:r>
    </w:p>
    <w:p w:rsidR="006B74DD" w:rsidRDefault="00B71C70" w:rsidP="006B74DD">
      <w:pPr>
        <w:rPr>
          <w:rFonts w:cs="Times New Roman"/>
        </w:rPr>
      </w:pPr>
      <w:r w:rsidRPr="005C076E">
        <w:rPr>
          <w:rFonts w:cs="Times New Roman"/>
        </w:rPr>
        <w:t xml:space="preserve">        Autres conditions</w:t>
      </w:r>
    </w:p>
    <w:p w:rsidR="0059772C" w:rsidRPr="00DD4FA0" w:rsidRDefault="0059772C" w:rsidP="006B74DD">
      <w:pPr>
        <w:rPr>
          <w:rFonts w:cs="Times New Roman"/>
        </w:rPr>
      </w:pPr>
      <w:r w:rsidRPr="00DD4FA0">
        <w:rPr>
          <w:rFonts w:cs="Times New Roman"/>
        </w:rPr>
        <w:t>1.b) Vente publique</w:t>
      </w:r>
      <w:r w:rsidR="007C7FD9">
        <w:rPr>
          <w:rFonts w:cs="Times New Roman"/>
        </w:rPr>
        <w:t xml:space="preserve"> (</w:t>
      </w:r>
      <w:r w:rsidR="001C395A">
        <w:rPr>
          <w:rFonts w:cs="Times New Roman"/>
        </w:rPr>
        <w:t>et</w:t>
      </w:r>
      <w:r w:rsidR="001F2DAE">
        <w:rPr>
          <w:rFonts w:cs="Times New Roman"/>
        </w:rPr>
        <w:t xml:space="preserve"> vente publique suite à surenchère</w:t>
      </w:r>
      <w:r w:rsidR="007C7FD9">
        <w:rPr>
          <w:rFonts w:cs="Times New Roman"/>
        </w:rPr>
        <w:t>)</w:t>
      </w:r>
      <w:r w:rsidRPr="00DD4FA0">
        <w:rPr>
          <w:rFonts w:cs="Times New Roman"/>
        </w:rPr>
        <w:t> :</w:t>
      </w:r>
    </w:p>
    <w:p w:rsidR="001C395A" w:rsidRDefault="001C395A" w:rsidP="001C395A">
      <w:pPr>
        <w:rPr>
          <w:rFonts w:cs="Times New Roman"/>
        </w:rPr>
      </w:pPr>
      <w:r>
        <w:rPr>
          <w:rFonts w:cs="Times New Roman"/>
        </w:rPr>
        <w:t xml:space="preserve">      Montant de la m</w:t>
      </w:r>
      <w:r w:rsidR="0059772C" w:rsidRPr="00DD4FA0">
        <w:rPr>
          <w:rFonts w:cs="Times New Roman"/>
        </w:rPr>
        <w:t>ise à prix</w:t>
      </w:r>
      <w:r w:rsidR="00585E5D">
        <w:rPr>
          <w:rFonts w:cs="Times New Roman"/>
        </w:rPr>
        <w:t xml:space="preserve"> éventuelle</w:t>
      </w:r>
      <w:r w:rsidR="0059772C" w:rsidRPr="00DD4FA0">
        <w:rPr>
          <w:rFonts w:cs="Times New Roman"/>
        </w:rPr>
        <w:t xml:space="preserve">: </w:t>
      </w:r>
    </w:p>
    <w:p w:rsidR="001C395A" w:rsidRDefault="001C395A" w:rsidP="001C395A">
      <w:pPr>
        <w:rPr>
          <w:rFonts w:cs="Times New Roman"/>
        </w:rPr>
      </w:pPr>
      <w:r>
        <w:rPr>
          <w:rFonts w:cs="Times New Roman"/>
        </w:rPr>
        <w:lastRenderedPageBreak/>
        <w:t xml:space="preserve">      </w:t>
      </w:r>
      <w:r w:rsidR="008A4A8C">
        <w:rPr>
          <w:rFonts w:cs="Times New Roman"/>
        </w:rPr>
        <w:t xml:space="preserve">Jour, heure et </w:t>
      </w:r>
      <w:r w:rsidR="0059772C" w:rsidRPr="00DD4FA0">
        <w:rPr>
          <w:rFonts w:cs="Times New Roman"/>
        </w:rPr>
        <w:t xml:space="preserve">lieu de la vente publique physique: </w:t>
      </w:r>
    </w:p>
    <w:p w:rsidR="0059772C" w:rsidRDefault="001C395A" w:rsidP="001C395A">
      <w:pPr>
        <w:rPr>
          <w:rFonts w:cs="Times New Roman"/>
        </w:rPr>
      </w:pPr>
      <w:r>
        <w:rPr>
          <w:rFonts w:cs="Times New Roman"/>
        </w:rPr>
        <w:t xml:space="preserve">      </w:t>
      </w:r>
      <w:r w:rsidR="008A4A8C">
        <w:rPr>
          <w:rFonts w:cs="Times New Roman"/>
        </w:rPr>
        <w:t>J</w:t>
      </w:r>
      <w:r w:rsidR="0059772C" w:rsidRPr="00DD4FA0">
        <w:rPr>
          <w:rFonts w:cs="Times New Roman"/>
        </w:rPr>
        <w:t>our du début et de clôture des enchères de la vente publique dématérialisée :</w:t>
      </w:r>
    </w:p>
    <w:p w:rsidR="00DD4FA0" w:rsidRPr="00DD4FA0" w:rsidRDefault="001C395A" w:rsidP="001C395A">
      <w:pPr>
        <w:rPr>
          <w:rFonts w:cs="Times New Roman"/>
        </w:rPr>
      </w:pPr>
      <w:r>
        <w:rPr>
          <w:rFonts w:cs="Times New Roman"/>
        </w:rPr>
        <w:t xml:space="preserve">      </w:t>
      </w:r>
      <w:r w:rsidR="00DD4FA0">
        <w:rPr>
          <w:rFonts w:cs="Times New Roman"/>
        </w:rPr>
        <w:t>Autre(s) modalité(s) de la vente publique :</w:t>
      </w:r>
    </w:p>
    <w:p w:rsidR="006B74DD" w:rsidRPr="005C076E" w:rsidRDefault="00B71C70" w:rsidP="006B74DD">
      <w:pPr>
        <w:rPr>
          <w:rFonts w:cs="Times New Roman"/>
        </w:rPr>
      </w:pPr>
      <w:r w:rsidRPr="005C076E">
        <w:rPr>
          <w:rFonts w:cs="Times New Roman"/>
        </w:rPr>
        <w:t>2. Echange</w:t>
      </w:r>
    </w:p>
    <w:p w:rsidR="006B74DD" w:rsidRPr="005C076E" w:rsidRDefault="00B71C70" w:rsidP="006B74DD">
      <w:pPr>
        <w:rPr>
          <w:rFonts w:cs="Times New Roman"/>
        </w:rPr>
      </w:pPr>
      <w:r w:rsidRPr="005C076E">
        <w:rPr>
          <w:rFonts w:cs="Times New Roman"/>
        </w:rPr>
        <w:t xml:space="preserve">        Désignation du (des) bien(s) reçu(s) en échange</w:t>
      </w:r>
    </w:p>
    <w:p w:rsidR="006B74DD" w:rsidRPr="005C076E" w:rsidRDefault="00B71C70" w:rsidP="006B74DD">
      <w:pPr>
        <w:rPr>
          <w:rFonts w:cs="Times New Roman"/>
        </w:rPr>
      </w:pPr>
      <w:r w:rsidRPr="005C076E">
        <w:rPr>
          <w:rFonts w:cs="Times New Roman"/>
        </w:rPr>
        <w:t xml:space="preserve">        Montant de la soulte</w:t>
      </w:r>
    </w:p>
    <w:p w:rsidR="006B74DD" w:rsidRPr="005C076E" w:rsidRDefault="00B71C70" w:rsidP="006B74DD">
      <w:pPr>
        <w:rPr>
          <w:rFonts w:cs="Times New Roman"/>
        </w:rPr>
      </w:pPr>
      <w:r w:rsidRPr="005C076E">
        <w:rPr>
          <w:rFonts w:cs="Times New Roman"/>
        </w:rPr>
        <w:t xml:space="preserve">        Propriétaire(s) contre-échangiste(s)</w:t>
      </w:r>
    </w:p>
    <w:p w:rsidR="006B74DD" w:rsidRPr="005C076E" w:rsidRDefault="00B71C70" w:rsidP="006B74DD">
      <w:pPr>
        <w:rPr>
          <w:rFonts w:cs="Times New Roman"/>
        </w:rPr>
      </w:pPr>
      <w:r w:rsidRPr="005C076E">
        <w:rPr>
          <w:rFonts w:cs="Times New Roman"/>
        </w:rPr>
        <w:t>3. Donation - Autre(s) droit(s)</w:t>
      </w:r>
    </w:p>
    <w:p w:rsidR="006B74DD" w:rsidRPr="005C076E" w:rsidRDefault="00B71C70" w:rsidP="006B74DD">
      <w:pPr>
        <w:rPr>
          <w:rFonts w:cs="Times New Roman"/>
        </w:rPr>
      </w:pPr>
      <w:r w:rsidRPr="005C076E">
        <w:rPr>
          <w:rFonts w:cs="Times New Roman"/>
        </w:rPr>
        <w:t>4. Conditions</w:t>
      </w:r>
    </w:p>
    <w:p w:rsidR="0057046C" w:rsidRPr="005C076E" w:rsidRDefault="0057046C" w:rsidP="006B74DD">
      <w:pPr>
        <w:rPr>
          <w:rFonts w:cs="Times New Roman"/>
        </w:rPr>
      </w:pPr>
    </w:p>
    <w:p w:rsidR="006B74DD" w:rsidRPr="005C076E" w:rsidRDefault="00B71C70" w:rsidP="006D2CCA">
      <w:pPr>
        <w:jc w:val="both"/>
        <w:rPr>
          <w:rFonts w:cs="Times New Roman"/>
        </w:rPr>
      </w:pPr>
      <w:r w:rsidRPr="005C076E">
        <w:rPr>
          <w:rFonts w:cs="Times New Roman"/>
        </w:rPr>
        <w:t>Le soussigné identifié sous A, déclare qu’un document identique a été envoyé, simultanément et par envoi recommandé à la poste</w:t>
      </w:r>
      <w:r w:rsidR="005110F3">
        <w:rPr>
          <w:rFonts w:cs="Times New Roman"/>
        </w:rPr>
        <w:t xml:space="preserve"> ou conformément à l’article D.I.13 du CoDT</w:t>
      </w:r>
      <w:r w:rsidRPr="005C076E">
        <w:rPr>
          <w:rFonts w:cs="Times New Roman"/>
        </w:rPr>
        <w:t xml:space="preserve">, </w:t>
      </w:r>
      <w:r w:rsidR="000F4BAC">
        <w:rPr>
          <w:rFonts w:cs="Times New Roman"/>
        </w:rPr>
        <w:t xml:space="preserve">au </w:t>
      </w:r>
      <w:r w:rsidR="00085A9C">
        <w:rPr>
          <w:rFonts w:cs="Times New Roman"/>
        </w:rPr>
        <w:t xml:space="preserve">Gouvernement </w:t>
      </w:r>
      <w:r w:rsidR="00085A9C" w:rsidRPr="005C076E">
        <w:rPr>
          <w:rFonts w:cs="Times New Roman"/>
        </w:rPr>
        <w:t>et</w:t>
      </w:r>
      <w:r w:rsidRPr="005C076E">
        <w:rPr>
          <w:rFonts w:cs="Times New Roman"/>
        </w:rPr>
        <w:t xml:space="preserve"> au Collège communal de la commune concernée, en vue de satisfaire aux dispositions de l’article D.VI.25 du Code du Développement T</w:t>
      </w:r>
      <w:r w:rsidR="00785B77" w:rsidRPr="005C076E">
        <w:rPr>
          <w:rFonts w:cs="Times New Roman"/>
        </w:rPr>
        <w:t>erritorial</w:t>
      </w:r>
      <w:r w:rsidR="006B74DD" w:rsidRPr="005C076E">
        <w:rPr>
          <w:rFonts w:cs="Times New Roman"/>
        </w:rPr>
        <w:t>.</w:t>
      </w:r>
    </w:p>
    <w:p w:rsidR="0057046C" w:rsidRPr="005C076E" w:rsidRDefault="0057046C" w:rsidP="006B74DD">
      <w:pPr>
        <w:rPr>
          <w:rFonts w:cs="Times New Roman"/>
        </w:rPr>
      </w:pPr>
    </w:p>
    <w:p w:rsidR="006B74DD" w:rsidRPr="005C076E" w:rsidRDefault="00930F03" w:rsidP="006B74DD">
      <w:pPr>
        <w:rPr>
          <w:rFonts w:cs="Times New Roman"/>
        </w:rPr>
      </w:pPr>
      <w:r w:rsidRPr="005C076E">
        <w:rPr>
          <w:rFonts w:cs="Times New Roman"/>
        </w:rPr>
        <w:t xml:space="preserve">     </w:t>
      </w:r>
      <w:r w:rsidR="006B74DD" w:rsidRPr="005C076E">
        <w:rPr>
          <w:rFonts w:cs="Times New Roman"/>
        </w:rPr>
        <w:t>Nombre des annexes .............</w:t>
      </w:r>
    </w:p>
    <w:p w:rsidR="006B74DD" w:rsidRPr="005C076E" w:rsidRDefault="006B74DD" w:rsidP="00930F03">
      <w:pPr>
        <w:jc w:val="center"/>
        <w:rPr>
          <w:rFonts w:cs="Times New Roman"/>
        </w:rPr>
      </w:pPr>
      <w:r w:rsidRPr="005C076E">
        <w:rPr>
          <w:rFonts w:cs="Times New Roman"/>
          <w:b/>
        </w:rPr>
        <w:t>Date et signature</w:t>
      </w:r>
      <w:r w:rsidRPr="005C076E">
        <w:rPr>
          <w:rFonts w:cs="Times New Roman"/>
        </w:rPr>
        <w:t xml:space="preserve"> du déclarant ou de son mandataire</w:t>
      </w:r>
    </w:p>
    <w:p w:rsidR="006B74DD" w:rsidRPr="005C076E" w:rsidRDefault="006B74DD" w:rsidP="00930F03">
      <w:pPr>
        <w:jc w:val="center"/>
        <w:rPr>
          <w:rFonts w:cs="Times New Roman"/>
        </w:rPr>
      </w:pPr>
      <w:r w:rsidRPr="005C076E">
        <w:rPr>
          <w:rFonts w:cs="Times New Roman"/>
        </w:rPr>
        <w:t>(Si nécessaire, signature du notaire)</w:t>
      </w:r>
    </w:p>
    <w:p w:rsidR="006B74DD" w:rsidRPr="005C076E" w:rsidRDefault="006B74DD" w:rsidP="00930F03">
      <w:pPr>
        <w:jc w:val="center"/>
        <w:rPr>
          <w:rFonts w:cs="Times New Roman"/>
        </w:rPr>
      </w:pPr>
      <w:r w:rsidRPr="005C076E">
        <w:rPr>
          <w:rFonts w:cs="Times New Roman"/>
        </w:rPr>
        <w:t>.............................</w:t>
      </w:r>
    </w:p>
    <w:p w:rsidR="00085A9C" w:rsidRDefault="00085A9C" w:rsidP="00085A9C">
      <w:pPr>
        <w:pStyle w:val="Pa4"/>
        <w:spacing w:before="300" w:after="100"/>
        <w:jc w:val="center"/>
        <w:rPr>
          <w:rFonts w:asciiTheme="minorHAnsi" w:hAnsiTheme="minorHAnsi"/>
          <w:b/>
          <w:i/>
          <w:color w:val="000000"/>
          <w:sz w:val="36"/>
          <w:szCs w:val="36"/>
        </w:rPr>
      </w:pPr>
    </w:p>
    <w:p w:rsidR="00085A9C" w:rsidRDefault="00085A9C" w:rsidP="00085A9C">
      <w:pPr>
        <w:pStyle w:val="Pa4"/>
        <w:spacing w:before="300" w:after="100"/>
        <w:jc w:val="center"/>
        <w:rPr>
          <w:rFonts w:asciiTheme="minorHAnsi" w:hAnsiTheme="minorHAnsi"/>
          <w:b/>
          <w:i/>
          <w:color w:val="000000"/>
          <w:sz w:val="36"/>
          <w:szCs w:val="36"/>
        </w:rPr>
      </w:pPr>
    </w:p>
    <w:p w:rsidR="00085A9C" w:rsidRDefault="00085A9C" w:rsidP="00085A9C">
      <w:pPr>
        <w:pStyle w:val="Pa4"/>
        <w:spacing w:before="300" w:after="100"/>
        <w:jc w:val="center"/>
        <w:rPr>
          <w:rFonts w:asciiTheme="minorHAnsi" w:hAnsiTheme="minorHAnsi"/>
          <w:b/>
          <w:i/>
          <w:color w:val="000000"/>
          <w:sz w:val="36"/>
          <w:szCs w:val="36"/>
        </w:rPr>
      </w:pPr>
    </w:p>
    <w:p w:rsidR="00085A9C" w:rsidRDefault="00085A9C" w:rsidP="00085A9C">
      <w:pPr>
        <w:rPr>
          <w:lang w:eastAsia="fr-BE"/>
        </w:rPr>
      </w:pPr>
    </w:p>
    <w:p w:rsidR="00085A9C" w:rsidRDefault="00085A9C" w:rsidP="00085A9C">
      <w:pPr>
        <w:rPr>
          <w:lang w:eastAsia="fr-BE"/>
        </w:rPr>
      </w:pPr>
    </w:p>
    <w:p w:rsidR="00085A9C" w:rsidRDefault="00085A9C" w:rsidP="00085A9C">
      <w:pPr>
        <w:rPr>
          <w:lang w:eastAsia="fr-BE"/>
        </w:rPr>
      </w:pPr>
    </w:p>
    <w:p w:rsidR="00085A9C" w:rsidRDefault="00085A9C" w:rsidP="00085A9C">
      <w:pPr>
        <w:rPr>
          <w:lang w:eastAsia="fr-BE"/>
        </w:rPr>
      </w:pPr>
    </w:p>
    <w:p w:rsidR="00085A9C" w:rsidRPr="00085A9C" w:rsidRDefault="00085A9C" w:rsidP="00085A9C">
      <w:pPr>
        <w:rPr>
          <w:lang w:eastAsia="fr-BE"/>
        </w:rPr>
      </w:pPr>
    </w:p>
    <w:p w:rsidR="00085A9C" w:rsidRPr="002374DD" w:rsidRDefault="00085A9C" w:rsidP="00085A9C">
      <w:pPr>
        <w:pStyle w:val="Pa4"/>
        <w:spacing w:before="300" w:after="100"/>
        <w:jc w:val="center"/>
        <w:rPr>
          <w:rStyle w:val="Style135pt"/>
          <w:rFonts w:asciiTheme="minorHAnsi" w:hAnsiTheme="minorHAnsi"/>
          <w:b/>
          <w:i/>
          <w:sz w:val="36"/>
          <w:szCs w:val="36"/>
        </w:rPr>
      </w:pPr>
      <w:r>
        <w:rPr>
          <w:rFonts w:asciiTheme="minorHAnsi" w:hAnsiTheme="minorHAnsi"/>
          <w:b/>
          <w:i/>
          <w:color w:val="000000"/>
          <w:sz w:val="36"/>
          <w:szCs w:val="36"/>
        </w:rPr>
        <w:lastRenderedPageBreak/>
        <w:t xml:space="preserve">Protection des données </w:t>
      </w:r>
    </w:p>
    <w:p w:rsidR="00085A9C" w:rsidRDefault="00085A9C" w:rsidP="00085A9C">
      <w:pPr>
        <w:rPr>
          <w:rFonts w:ascii="OstbeSerif Office" w:eastAsia="Times New Roman" w:hAnsi="OstbeSerif Office" w:cs="Times New Roman"/>
          <w:szCs w:val="24"/>
        </w:rPr>
      </w:pPr>
    </w:p>
    <w:p w:rsidR="00085A9C" w:rsidRPr="00085A9C" w:rsidRDefault="00085A9C" w:rsidP="00085A9C">
      <w:pPr>
        <w:rPr>
          <w:rFonts w:cstheme="minorHAnsi"/>
        </w:rPr>
      </w:pPr>
      <w:r w:rsidRPr="00085A9C">
        <w:rPr>
          <w:rFonts w:eastAsia="Times New Roman" w:cstheme="minorHAnsi"/>
        </w:rPr>
        <w:t>Le Ministère de la Communauté germanophone respectivement la commune compétente sont responsable conjoint du traitement de vos</w:t>
      </w:r>
      <w:r w:rsidRPr="00085A9C">
        <w:rPr>
          <w:rFonts w:cstheme="minorHAnsi"/>
        </w:rPr>
        <w:t xml:space="preserve"> données au sens du règlement général sur la protection des données (UE) n</w:t>
      </w:r>
      <w:r w:rsidRPr="00085A9C">
        <w:rPr>
          <w:rFonts w:cstheme="minorHAnsi"/>
          <w:vertAlign w:val="superscript"/>
        </w:rPr>
        <w:t>°</w:t>
      </w:r>
      <w:r w:rsidRPr="00085A9C">
        <w:rPr>
          <w:rFonts w:cstheme="minorHAnsi"/>
        </w:rPr>
        <w:t xml:space="preserve"> 2016/679 du 27 avril 2016 ainsi que les dispositions d'exécution correspondantes. Par conséquent, une attention particulière est accordée aux droits de la personnalité. Vous trouverez de plus amples informations concernant le respect de vos droits sur le site </w:t>
      </w:r>
      <w:hyperlink r:id="rId12" w:history="1">
        <w:r w:rsidRPr="00085A9C">
          <w:rPr>
            <w:rStyle w:val="Lienhypertexte"/>
            <w:rFonts w:cstheme="minorHAnsi"/>
          </w:rPr>
          <w:t>www.ostbelgienlive.be/datenschutz</w:t>
        </w:r>
      </w:hyperlink>
      <w:r w:rsidRPr="00085A9C">
        <w:rPr>
          <w:rFonts w:cstheme="minorHAnsi"/>
        </w:rPr>
        <w:t xml:space="preserve"> (disponible uniquement en allemand) respectivement sur le site web avec la déclaration de protection des données de la commune. Vous pouvez contacter le délégué à la protection des données du Ministère, monsieur Wilfried Heyen, à l’adresse </w:t>
      </w:r>
      <w:hyperlink r:id="rId13" w:history="1">
        <w:r w:rsidRPr="00085A9C">
          <w:rPr>
            <w:rStyle w:val="Lienhypertexte"/>
            <w:rFonts w:cstheme="minorHAnsi"/>
          </w:rPr>
          <w:t>datenschutz@dgov.be</w:t>
        </w:r>
      </w:hyperlink>
      <w:r w:rsidRPr="00085A9C">
        <w:rPr>
          <w:rFonts w:cstheme="minorHAnsi"/>
        </w:rPr>
        <w:t>. Pour les coordonnées du délégué à la protection des données de la commune, veuillez vous référer à leur déclaration de protection des données.</w:t>
      </w:r>
    </w:p>
    <w:p w:rsidR="00085A9C" w:rsidRPr="00085A9C" w:rsidRDefault="00085A9C" w:rsidP="00085A9C">
      <w:pPr>
        <w:jc w:val="both"/>
        <w:rPr>
          <w:rFonts w:cstheme="minorHAnsi"/>
        </w:rPr>
      </w:pPr>
    </w:p>
    <w:p w:rsidR="00085A9C" w:rsidRPr="00085A9C" w:rsidRDefault="00085A9C" w:rsidP="00085A9C">
      <w:pPr>
        <w:jc w:val="both"/>
        <w:rPr>
          <w:rStyle w:val="Style135pt"/>
          <w:rFonts w:eastAsia="Times New Roman" w:cstheme="minorHAnsi"/>
          <w:sz w:val="22"/>
          <w:lang w:val="fr-FR" w:eastAsia="fr-FR"/>
        </w:rPr>
      </w:pPr>
      <w:r w:rsidRPr="00085A9C">
        <w:rPr>
          <w:rStyle w:val="Style135pt"/>
          <w:rFonts w:eastAsia="Times New Roman" w:cstheme="minorHAnsi"/>
          <w:sz w:val="22"/>
          <w:lang w:val="fr-FR" w:eastAsia="fr-FR"/>
        </w:rPr>
        <w:t>Conformément à la réglementation en matière de protection des données et au Code du développement territorial (CoDT), les informations personnelles communiquées ne seront utilisées par la, si la demande est introduite auprès du gouvernement,  ou par la commune,  si la demande est introduite auprès d’une commune,  qu’en vue d’assurer le suivi de votre dossier.</w:t>
      </w:r>
    </w:p>
    <w:p w:rsidR="00085A9C" w:rsidRPr="00085A9C" w:rsidRDefault="00085A9C" w:rsidP="00085A9C">
      <w:pPr>
        <w:pStyle w:val="NormalWeb"/>
        <w:jc w:val="both"/>
        <w:rPr>
          <w:rStyle w:val="Style135pt"/>
          <w:rFonts w:asciiTheme="minorHAnsi" w:hAnsiTheme="minorHAnsi" w:cstheme="minorHAnsi"/>
          <w:strike/>
          <w:sz w:val="22"/>
          <w:szCs w:val="22"/>
          <w:lang w:eastAsia="fr-FR"/>
        </w:rPr>
      </w:pPr>
      <w:r w:rsidRPr="00085A9C">
        <w:rPr>
          <w:rStyle w:val="Style135pt"/>
          <w:rFonts w:asciiTheme="minorHAnsi" w:hAnsiTheme="minorHAnsi" w:cstheme="minorHAnsi"/>
          <w:sz w:val="22"/>
          <w:szCs w:val="22"/>
          <w:lang w:val="fr-FR" w:eastAsia="fr-FR"/>
        </w:rPr>
        <w:t>Ces données ne seront communiquées qu’aux autorités, instances, commissions et services prévus dans le CoDT, et particulièrement son livre IV.</w:t>
      </w:r>
      <w:r w:rsidRPr="00085A9C">
        <w:rPr>
          <w:rFonts w:asciiTheme="minorHAnsi" w:hAnsiTheme="minorHAnsi" w:cstheme="minorHAnsi"/>
          <w:sz w:val="22"/>
          <w:szCs w:val="22"/>
          <w:lang w:val="fr-FR"/>
        </w:rPr>
        <w:t xml:space="preserve"> </w:t>
      </w:r>
      <w:r w:rsidRPr="00085A9C">
        <w:rPr>
          <w:rStyle w:val="Style135pt"/>
          <w:rFonts w:asciiTheme="minorHAnsi" w:hAnsiTheme="minorHAnsi" w:cstheme="minorHAnsi"/>
          <w:sz w:val="22"/>
          <w:szCs w:val="22"/>
          <w:lang w:eastAsia="fr-FR"/>
        </w:rPr>
        <w:t>La Communauté germanophone ou la commune peut également</w:t>
      </w:r>
      <w:r w:rsidRPr="00085A9C">
        <w:rPr>
          <w:rFonts w:asciiTheme="minorHAnsi" w:hAnsiTheme="minorHAnsi" w:cstheme="minorHAnsi"/>
          <w:sz w:val="22"/>
          <w:szCs w:val="22"/>
          <w:lang w:val="fr-FR"/>
        </w:rPr>
        <w:t xml:space="preserve"> </w:t>
      </w:r>
      <w:r w:rsidRPr="00085A9C">
        <w:rPr>
          <w:rStyle w:val="Style135pt"/>
          <w:rFonts w:asciiTheme="minorHAnsi" w:hAnsiTheme="minorHAnsi" w:cstheme="minorHAnsi"/>
          <w:sz w:val="22"/>
          <w:szCs w:val="22"/>
          <w:lang w:eastAsia="fr-FR"/>
        </w:rPr>
        <w:t>communiquer vos données personnelles à des tiers si la loi l’y oblige ou si la Communauté germanophone ou la commune estime de bonne foi qu’une telle divulgation est raisonnablement nécessaire pour se conformer à une procédure légale, pour les besoins d’une procédure judiciaire.</w:t>
      </w:r>
    </w:p>
    <w:p w:rsidR="00085A9C" w:rsidRPr="00085A9C" w:rsidRDefault="00085A9C" w:rsidP="00085A9C">
      <w:pPr>
        <w:jc w:val="both"/>
        <w:rPr>
          <w:rStyle w:val="Style135pt"/>
          <w:rFonts w:eastAsia="Times New Roman" w:cstheme="minorHAnsi"/>
          <w:sz w:val="22"/>
          <w:lang w:val="fr-FR" w:eastAsia="fr-FR"/>
        </w:rPr>
      </w:pPr>
      <w:r w:rsidRPr="00085A9C">
        <w:rPr>
          <w:rStyle w:val="Style135pt"/>
          <w:rFonts w:eastAsia="Times New Roman" w:cstheme="minorHAnsi"/>
          <w:sz w:val="22"/>
          <w:lang w:val="fr-FR" w:eastAsia="fr-FR"/>
        </w:rPr>
        <w:t xml:space="preserve">Ces données ne seront ni vendues ni utilisées à des fins de marketing. </w:t>
      </w:r>
    </w:p>
    <w:p w:rsidR="00085A9C" w:rsidRPr="00085A9C" w:rsidRDefault="00085A9C" w:rsidP="00085A9C">
      <w:pPr>
        <w:jc w:val="both"/>
        <w:rPr>
          <w:rStyle w:val="Style135pt"/>
          <w:rFonts w:eastAsia="Times New Roman" w:cstheme="minorHAnsi"/>
          <w:sz w:val="22"/>
          <w:lang w:val="fr-FR" w:eastAsia="fr-FR"/>
        </w:rPr>
      </w:pPr>
    </w:p>
    <w:p w:rsidR="00085A9C" w:rsidRPr="00085A9C" w:rsidRDefault="00085A9C" w:rsidP="00085A9C">
      <w:pPr>
        <w:jc w:val="both"/>
        <w:rPr>
          <w:rStyle w:val="Style135pt"/>
          <w:rFonts w:eastAsia="Times New Roman" w:cstheme="minorHAnsi"/>
          <w:sz w:val="22"/>
          <w:lang w:val="fr-FR" w:eastAsia="fr-FR"/>
        </w:rPr>
      </w:pPr>
      <w:r w:rsidRPr="00085A9C">
        <w:rPr>
          <w:rStyle w:val="Style135pt"/>
          <w:rFonts w:eastAsia="Times New Roman" w:cstheme="minorHAnsi"/>
          <w:sz w:val="22"/>
          <w:lang w:val="fr-FR" w:eastAsia="fr-FR"/>
        </w:rPr>
        <w:t xml:space="preserve">Elles seront conservées aussi longtemps que le permis ou le certificat d’urbanisme est valide. Pour les permis ou certificats d’urbanisme périmés, les données électroniques seront conservées sous une forme minimisée permettant à la Communauté germanophone ou à la commune de savoir qu’un permis ou certificat d’urbanisme vous a été attribué et qu’il est périmé. </w:t>
      </w:r>
    </w:p>
    <w:p w:rsidR="00085A9C" w:rsidRPr="00085A9C" w:rsidRDefault="00085A9C" w:rsidP="00085A9C">
      <w:pPr>
        <w:jc w:val="both"/>
        <w:rPr>
          <w:rStyle w:val="Style135pt"/>
          <w:rFonts w:eastAsia="Times New Roman" w:cstheme="minorHAnsi"/>
          <w:sz w:val="22"/>
          <w:lang w:val="fr-FR" w:eastAsia="fr-FR"/>
        </w:rPr>
      </w:pPr>
    </w:p>
    <w:p w:rsidR="00085A9C" w:rsidRPr="00085A9C" w:rsidRDefault="00085A9C" w:rsidP="00085A9C">
      <w:pPr>
        <w:jc w:val="both"/>
        <w:rPr>
          <w:rStyle w:val="Style135pt"/>
          <w:rFonts w:cstheme="minorHAnsi"/>
          <w:iCs/>
          <w:sz w:val="22"/>
          <w:lang w:val="fr-FR"/>
        </w:rPr>
      </w:pPr>
      <w:r w:rsidRPr="00085A9C">
        <w:rPr>
          <w:rStyle w:val="Style135pt"/>
          <w:rFonts w:cstheme="minorHAnsi"/>
          <w:iCs/>
          <w:sz w:val="22"/>
          <w:lang w:val="fr-FR"/>
        </w:rPr>
        <w:t xml:space="preserve">Enfin, si dans le mois qui suit votre demande de renseignement ou de rectification, vous n’avez aucune réaction de la Communauté germanophone lorsque la demande est introduite auprès du gouvernement,  ou de la commune lorsque la demande est introduite auprès de la commune,   vous pouvez introduire une réclamation auprès l’Autorité de protection des données (APD) : via leur site web : </w:t>
      </w:r>
      <w:hyperlink r:id="rId14" w:history="1">
        <w:r w:rsidRPr="00085A9C">
          <w:rPr>
            <w:rStyle w:val="Style135pt"/>
            <w:rFonts w:cstheme="minorHAnsi"/>
            <w:sz w:val="22"/>
          </w:rPr>
          <w:t>https://www.autoriteprotectiondonnees.be/</w:t>
        </w:r>
      </w:hyperlink>
      <w:r w:rsidRPr="00085A9C">
        <w:rPr>
          <w:rStyle w:val="Style135pt"/>
          <w:rFonts w:cstheme="minorHAnsi"/>
          <w:sz w:val="22"/>
        </w:rPr>
        <w:t>,</w:t>
      </w:r>
      <w:r w:rsidRPr="00085A9C">
        <w:rPr>
          <w:rStyle w:val="Style135pt"/>
          <w:rFonts w:cstheme="minorHAnsi"/>
          <w:iCs/>
          <w:sz w:val="22"/>
          <w:lang w:val="fr-FR"/>
        </w:rPr>
        <w:t xml:space="preserve"> via courrier : Autorité de protection des données, 35, Rue de la Presse à 1000 Bruxelles ou via l’adresse courriel : </w:t>
      </w:r>
      <w:hyperlink r:id="rId15" w:history="1">
        <w:r w:rsidRPr="00085A9C">
          <w:rPr>
            <w:rStyle w:val="Lienhypertexte"/>
            <w:rFonts w:cstheme="minorHAnsi"/>
            <w:iCs/>
            <w:lang w:val="fr-FR"/>
          </w:rPr>
          <w:t>contact@apd-gba.be</w:t>
        </w:r>
      </w:hyperlink>
      <w:r w:rsidRPr="00085A9C">
        <w:rPr>
          <w:rStyle w:val="Lienhypertexte"/>
          <w:rFonts w:cstheme="minorHAnsi"/>
          <w:iCs/>
          <w:lang w:val="fr-FR"/>
        </w:rPr>
        <w:t>.</w:t>
      </w:r>
    </w:p>
    <w:p w:rsidR="0057046C" w:rsidRPr="00085A9C" w:rsidRDefault="0057046C" w:rsidP="004030F0">
      <w:pPr>
        <w:rPr>
          <w:rFonts w:cs="Times New Roman"/>
          <w:lang w:val="fr-FR"/>
        </w:rPr>
      </w:pPr>
    </w:p>
    <w:p w:rsidR="00607200" w:rsidRPr="00607200" w:rsidRDefault="00607200" w:rsidP="00CE3867">
      <w:pPr>
        <w:pStyle w:val="Pa4"/>
        <w:spacing w:before="300" w:after="100"/>
        <w:jc w:val="center"/>
        <w:rPr>
          <w:rFonts w:cs="Times New Roman"/>
        </w:rPr>
      </w:pPr>
    </w:p>
    <w:sectPr w:rsidR="00607200" w:rsidRPr="00607200" w:rsidSect="00E954F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E51" w:rsidRDefault="00E57E51" w:rsidP="00CC3A6A">
      <w:pPr>
        <w:spacing w:after="0" w:line="240" w:lineRule="auto"/>
      </w:pPr>
      <w:r>
        <w:separator/>
      </w:r>
    </w:p>
  </w:endnote>
  <w:endnote w:type="continuationSeparator" w:id="0">
    <w:p w:rsidR="00E57E51" w:rsidRDefault="00E57E51" w:rsidP="00CC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OstbeSerif Office">
    <w:altName w:val="Calibri"/>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5A" w:rsidRDefault="009069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9944"/>
      <w:docPartObj>
        <w:docPartGallery w:val="Page Numbers (Bottom of Page)"/>
        <w:docPartUnique/>
      </w:docPartObj>
    </w:sdtPr>
    <w:sdtEndPr/>
    <w:sdtContent>
      <w:p w:rsidR="00677F7F" w:rsidRDefault="0006564A">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677F7F" w:rsidRDefault="00677F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5A" w:rsidRDefault="009069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E51" w:rsidRDefault="00E57E51" w:rsidP="00CC3A6A">
      <w:pPr>
        <w:spacing w:after="0" w:line="240" w:lineRule="auto"/>
      </w:pPr>
      <w:r>
        <w:separator/>
      </w:r>
    </w:p>
  </w:footnote>
  <w:footnote w:type="continuationSeparator" w:id="0">
    <w:p w:rsidR="00E57E51" w:rsidRDefault="00E57E51" w:rsidP="00CC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5A" w:rsidRDefault="009069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A6A" w:rsidRPr="00CC3A6A" w:rsidRDefault="00CC3A6A" w:rsidP="00CC3A6A">
    <w:pPr>
      <w:pStyle w:val="En-tte"/>
      <w:jc w:val="right"/>
      <w:rPr>
        <w:rFonts w:ascii="Verdana" w:hAnsi="Verdana"/>
      </w:rPr>
    </w:pPr>
    <w:r w:rsidRPr="00CC3A6A">
      <w:rPr>
        <w:rFonts w:ascii="Verdana" w:hAnsi="Verdana"/>
      </w:rPr>
      <w:t>Annexe 21</w:t>
    </w:r>
  </w:p>
  <w:p w:rsidR="00CC3A6A" w:rsidRDefault="00CC3A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5A" w:rsidRDefault="009069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D"/>
    <w:rsid w:val="000272C5"/>
    <w:rsid w:val="00044D3E"/>
    <w:rsid w:val="00053B66"/>
    <w:rsid w:val="0006564A"/>
    <w:rsid w:val="00075819"/>
    <w:rsid w:val="000769EB"/>
    <w:rsid w:val="00085A9C"/>
    <w:rsid w:val="000B752A"/>
    <w:rsid w:val="000C600D"/>
    <w:rsid w:val="000D6072"/>
    <w:rsid w:val="000E4061"/>
    <w:rsid w:val="000F4BAC"/>
    <w:rsid w:val="000F58B6"/>
    <w:rsid w:val="00106217"/>
    <w:rsid w:val="001369D3"/>
    <w:rsid w:val="00161E31"/>
    <w:rsid w:val="00163673"/>
    <w:rsid w:val="001922A9"/>
    <w:rsid w:val="001B3798"/>
    <w:rsid w:val="001B573F"/>
    <w:rsid w:val="001C395A"/>
    <w:rsid w:val="001F2DAE"/>
    <w:rsid w:val="001F3598"/>
    <w:rsid w:val="001F746A"/>
    <w:rsid w:val="00273259"/>
    <w:rsid w:val="002C0BEB"/>
    <w:rsid w:val="002D325B"/>
    <w:rsid w:val="003204D8"/>
    <w:rsid w:val="00353005"/>
    <w:rsid w:val="00357080"/>
    <w:rsid w:val="00364931"/>
    <w:rsid w:val="00371FB4"/>
    <w:rsid w:val="00392CAE"/>
    <w:rsid w:val="003B2840"/>
    <w:rsid w:val="003D6196"/>
    <w:rsid w:val="003F0736"/>
    <w:rsid w:val="003F3D76"/>
    <w:rsid w:val="004030F0"/>
    <w:rsid w:val="004076DB"/>
    <w:rsid w:val="00423C27"/>
    <w:rsid w:val="00440216"/>
    <w:rsid w:val="00442E9E"/>
    <w:rsid w:val="00442ED9"/>
    <w:rsid w:val="00470D8C"/>
    <w:rsid w:val="00487A40"/>
    <w:rsid w:val="004C4433"/>
    <w:rsid w:val="004D5E55"/>
    <w:rsid w:val="004F0C8F"/>
    <w:rsid w:val="004F4612"/>
    <w:rsid w:val="005110F3"/>
    <w:rsid w:val="00540FB0"/>
    <w:rsid w:val="00541407"/>
    <w:rsid w:val="00561CD1"/>
    <w:rsid w:val="0056797E"/>
    <w:rsid w:val="0057046C"/>
    <w:rsid w:val="00585E5D"/>
    <w:rsid w:val="005970DA"/>
    <w:rsid w:val="0059772C"/>
    <w:rsid w:val="00597F18"/>
    <w:rsid w:val="005A7DC8"/>
    <w:rsid w:val="005C076E"/>
    <w:rsid w:val="00607200"/>
    <w:rsid w:val="006118FB"/>
    <w:rsid w:val="00617BD2"/>
    <w:rsid w:val="00677F7F"/>
    <w:rsid w:val="00687059"/>
    <w:rsid w:val="006B0060"/>
    <w:rsid w:val="006B74DD"/>
    <w:rsid w:val="006C2B62"/>
    <w:rsid w:val="006C6A72"/>
    <w:rsid w:val="006D2CCA"/>
    <w:rsid w:val="006D4502"/>
    <w:rsid w:val="00702396"/>
    <w:rsid w:val="007037D5"/>
    <w:rsid w:val="00727E7A"/>
    <w:rsid w:val="00740354"/>
    <w:rsid w:val="00785B77"/>
    <w:rsid w:val="0079681D"/>
    <w:rsid w:val="007C7FD9"/>
    <w:rsid w:val="007D246E"/>
    <w:rsid w:val="007E093D"/>
    <w:rsid w:val="007E4456"/>
    <w:rsid w:val="007E6C34"/>
    <w:rsid w:val="0080594E"/>
    <w:rsid w:val="00823A1F"/>
    <w:rsid w:val="0084213B"/>
    <w:rsid w:val="0086722A"/>
    <w:rsid w:val="00867E49"/>
    <w:rsid w:val="00894080"/>
    <w:rsid w:val="008A0F3D"/>
    <w:rsid w:val="008A4A8C"/>
    <w:rsid w:val="008C08AB"/>
    <w:rsid w:val="0090695A"/>
    <w:rsid w:val="00930F03"/>
    <w:rsid w:val="00965C0A"/>
    <w:rsid w:val="009672FA"/>
    <w:rsid w:val="00977C06"/>
    <w:rsid w:val="009811CB"/>
    <w:rsid w:val="00992775"/>
    <w:rsid w:val="009D1685"/>
    <w:rsid w:val="009D3DC0"/>
    <w:rsid w:val="00A7663D"/>
    <w:rsid w:val="00A9517C"/>
    <w:rsid w:val="00A95BB8"/>
    <w:rsid w:val="00AA503C"/>
    <w:rsid w:val="00B01FE6"/>
    <w:rsid w:val="00B07EF6"/>
    <w:rsid w:val="00B114F9"/>
    <w:rsid w:val="00B27846"/>
    <w:rsid w:val="00B61E17"/>
    <w:rsid w:val="00B71C70"/>
    <w:rsid w:val="00B77BC5"/>
    <w:rsid w:val="00B91D0E"/>
    <w:rsid w:val="00BC2DAF"/>
    <w:rsid w:val="00C10ED9"/>
    <w:rsid w:val="00C14D91"/>
    <w:rsid w:val="00C31C15"/>
    <w:rsid w:val="00C40BE3"/>
    <w:rsid w:val="00C75738"/>
    <w:rsid w:val="00C91C4C"/>
    <w:rsid w:val="00CC3A6A"/>
    <w:rsid w:val="00CE3867"/>
    <w:rsid w:val="00D2767C"/>
    <w:rsid w:val="00D3089F"/>
    <w:rsid w:val="00D66F6B"/>
    <w:rsid w:val="00D72CA5"/>
    <w:rsid w:val="00D74A20"/>
    <w:rsid w:val="00D7724F"/>
    <w:rsid w:val="00DD4FA0"/>
    <w:rsid w:val="00DF7B1B"/>
    <w:rsid w:val="00E4256C"/>
    <w:rsid w:val="00E57E51"/>
    <w:rsid w:val="00E954FD"/>
    <w:rsid w:val="00EB228D"/>
    <w:rsid w:val="00ED2CA3"/>
    <w:rsid w:val="00F27FA0"/>
    <w:rsid w:val="00F57582"/>
    <w:rsid w:val="00F762FA"/>
    <w:rsid w:val="00FA7941"/>
    <w:rsid w:val="00FB37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450CA1-AA38-4363-9861-CB407761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4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74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4DD"/>
    <w:rPr>
      <w:rFonts w:ascii="Tahoma" w:hAnsi="Tahoma" w:cs="Tahoma"/>
      <w:sz w:val="16"/>
      <w:szCs w:val="16"/>
    </w:rPr>
  </w:style>
  <w:style w:type="paragraph" w:customStyle="1" w:styleId="StylePremireligne063cm">
    <w:name w:val="Style Première ligne : 063 cm"/>
    <w:basedOn w:val="Normal"/>
    <w:rsid w:val="007E4456"/>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
    <w:name w:val="Style 135 pt"/>
    <w:rsid w:val="00930F03"/>
    <w:rPr>
      <w:sz w:val="28"/>
    </w:rPr>
  </w:style>
  <w:style w:type="paragraph" w:customStyle="1" w:styleId="Numrotation">
    <w:name w:val="Numérotation"/>
    <w:basedOn w:val="Normal"/>
    <w:rsid w:val="00930F03"/>
    <w:pPr>
      <w:spacing w:after="120" w:line="240" w:lineRule="auto"/>
      <w:jc w:val="both"/>
    </w:pPr>
    <w:rPr>
      <w:rFonts w:ascii="Arial" w:eastAsia="Times New Roman" w:hAnsi="Arial" w:cs="Times New Roman"/>
      <w:sz w:val="20"/>
      <w:szCs w:val="24"/>
      <w:lang w:val="fr-FR" w:eastAsia="fr-FR"/>
    </w:rPr>
  </w:style>
  <w:style w:type="paragraph" w:styleId="En-tte">
    <w:name w:val="header"/>
    <w:basedOn w:val="Normal"/>
    <w:link w:val="En-tteCar"/>
    <w:uiPriority w:val="99"/>
    <w:unhideWhenUsed/>
    <w:rsid w:val="00CC3A6A"/>
    <w:pPr>
      <w:tabs>
        <w:tab w:val="center" w:pos="4536"/>
        <w:tab w:val="right" w:pos="9072"/>
      </w:tabs>
      <w:spacing w:after="0" w:line="240" w:lineRule="auto"/>
    </w:pPr>
  </w:style>
  <w:style w:type="character" w:customStyle="1" w:styleId="En-tteCar">
    <w:name w:val="En-tête Car"/>
    <w:basedOn w:val="Policepardfaut"/>
    <w:link w:val="En-tte"/>
    <w:uiPriority w:val="99"/>
    <w:rsid w:val="00CC3A6A"/>
  </w:style>
  <w:style w:type="paragraph" w:styleId="Pieddepage">
    <w:name w:val="footer"/>
    <w:basedOn w:val="Normal"/>
    <w:link w:val="PieddepageCar"/>
    <w:uiPriority w:val="99"/>
    <w:unhideWhenUsed/>
    <w:rsid w:val="00CC3A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A6A"/>
  </w:style>
  <w:style w:type="paragraph" w:customStyle="1" w:styleId="Pa4">
    <w:name w:val="Pa4"/>
    <w:basedOn w:val="Normal"/>
    <w:next w:val="Normal"/>
    <w:uiPriority w:val="99"/>
    <w:rsid w:val="00597F18"/>
    <w:pPr>
      <w:autoSpaceDE w:val="0"/>
      <w:autoSpaceDN w:val="0"/>
      <w:adjustRightInd w:val="0"/>
      <w:spacing w:after="0" w:line="191" w:lineRule="atLeast"/>
    </w:pPr>
    <w:rPr>
      <w:rFonts w:ascii="Times" w:eastAsia="Times New Roman" w:hAnsi="Times" w:cs="Times"/>
      <w:sz w:val="24"/>
      <w:szCs w:val="24"/>
      <w:lang w:eastAsia="fr-BE"/>
    </w:rPr>
  </w:style>
  <w:style w:type="paragraph" w:styleId="NormalWeb">
    <w:name w:val="Normal (Web)"/>
    <w:basedOn w:val="Normal"/>
    <w:uiPriority w:val="99"/>
    <w:unhideWhenUsed/>
    <w:rsid w:val="00597F1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67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D5D86FCEBF4B93F4798B141D6DB6" ma:contentTypeVersion="7" ma:contentTypeDescription="Crée un document." ma:contentTypeScope="" ma:versionID="f7726bcda3b2e6e56141168d0c2695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60b916d3d5a01596a22eba563b7748a5"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7FF49-7CA8-4F84-B4C9-DB988802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B8686-2460-4EED-A826-B815917340C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caaee0-70db-4397-8313-61bf1e50d77b"/>
    <ds:schemaRef ds:uri="0ca0bf3d-25d4-4f2e-bef2-0bd261e95e2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B4842FA-844F-4042-91CC-8055EC74FE97}">
  <ds:schemaRefs>
    <ds:schemaRef ds:uri="http://schemas.microsoft.com/sharepoint/v3/contenttype/forms"/>
  </ds:schemaRefs>
</ds:datastoreItem>
</file>

<file path=customXml/itemProps4.xml><?xml version="1.0" encoding="utf-8"?>
<ds:datastoreItem xmlns:ds="http://schemas.openxmlformats.org/officeDocument/2006/customXml" ds:itemID="{C2A3A44D-A121-41CB-97C4-88DEE53A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6139</Characters>
  <Application>Microsoft Office Word</Application>
  <DocSecurity>4</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Service Public de Wallonie</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102683</dc:creator>
  <cp:lastModifiedBy>THUNUS Magali</cp:lastModifiedBy>
  <cp:revision>2</cp:revision>
  <cp:lastPrinted>2016-08-25T10:40:00Z</cp:lastPrinted>
  <dcterms:created xsi:type="dcterms:W3CDTF">2020-02-12T14:06:00Z</dcterms:created>
  <dcterms:modified xsi:type="dcterms:W3CDTF">2020-02-12T14:06:00Z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2019-11-14T11:09:47.7078040Z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bf9745f0-cdf2-47f9-aeb7-7c978b0d46ed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0x0101008352D5D86FCEBF4B93F4798B141D6DB6</vt:lpwstr>
  </property>
</Properties>
</file>